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9E6A" w14:textId="77777777" w:rsidR="00B82DD3" w:rsidRDefault="00000000">
      <w:pPr>
        <w:spacing w:after="592" w:line="592" w:lineRule="exact"/>
        <w:jc w:val="center"/>
      </w:pPr>
      <w:r>
        <w:rPr>
          <w:rFonts w:eastAsia="方正小标宋_GBK" w:hAnsi="方正小标宋_GBK"/>
          <w:sz w:val="44"/>
          <w:szCs w:val="44"/>
        </w:rPr>
        <w:t>检验结果互认上传接口开发服务项目参数</w:t>
      </w:r>
    </w:p>
    <w:p w14:paraId="58114856" w14:textId="77777777" w:rsidR="00B82DD3" w:rsidRDefault="00000000">
      <w:pPr>
        <w:spacing w:line="592" w:lineRule="exact"/>
        <w:ind w:firstLine="630"/>
        <w:jc w:val="both"/>
      </w:pPr>
      <w:r>
        <w:rPr>
          <w:rFonts w:eastAsia="黑体" w:hAnsi="黑体"/>
          <w:spacing w:val="-5"/>
          <w:sz w:val="32"/>
          <w:szCs w:val="32"/>
        </w:rPr>
        <w:t>一、项目概述</w:t>
      </w:r>
    </w:p>
    <w:p w14:paraId="2A10E09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为落实《内蒙古自治区检查检验结果互认工作方案》要求，实现我院LIS系统与内蒙古自治区检查检验互通共享平台的标准化数据对接，现采购检验结果互认上传接口开发服务。本项目旨在通过接口开发，将我院审核通过的检验报告实时或批量上报至自治区平台，并支持已上报数据的合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规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作废操作，全程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遵循国密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SM2加密、MD5签名等安全机制，保障数据传输的安全性、一致性、完整性和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可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追溯性。</w:t>
      </w:r>
    </w:p>
    <w:p w14:paraId="6484B00F" w14:textId="77777777" w:rsidR="00B82DD3" w:rsidRDefault="00000000">
      <w:pPr>
        <w:spacing w:line="592" w:lineRule="exact"/>
        <w:ind w:firstLine="630"/>
        <w:jc w:val="both"/>
      </w:pPr>
      <w:r>
        <w:rPr>
          <w:rFonts w:eastAsia="黑体" w:hAnsi="黑体"/>
          <w:spacing w:val="-5"/>
          <w:sz w:val="32"/>
          <w:szCs w:val="32"/>
        </w:rPr>
        <w:t>二、接口范围与内容</w:t>
      </w:r>
    </w:p>
    <w:p w14:paraId="516319EC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（一）接口概述</w:t>
      </w:r>
    </w:p>
    <w:p w14:paraId="61E650D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本项目需开发两大核心接口模块：</w:t>
      </w:r>
    </w:p>
    <w:p w14:paraId="5BB84DB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检验数据上报接口。实现院内LIS系统检验报告的单条或批量上报至自治区平台。</w:t>
      </w:r>
    </w:p>
    <w:p w14:paraId="4889C70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检验数据作废接口。实现已上报检验报告的合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规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作废，平台逻辑作废并留存日志。</w:t>
      </w:r>
    </w:p>
    <w:p w14:paraId="68A66E0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接口技术规范须严格遵循《内蒙古自治区检查检验互通共享平台接口文档V1.2（检验数据上报）》要求，并适配我院LIS系统现有架构。</w:t>
      </w:r>
    </w:p>
    <w:p w14:paraId="53D7EBBE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（二）接口功能要求</w:t>
      </w:r>
    </w:p>
    <w:p w14:paraId="1D7BB2C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检验数据上报接口</w:t>
      </w:r>
    </w:p>
    <w:p w14:paraId="2D85BB6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（1）支持单条及批量上报，单次最多100条。</w:t>
      </w:r>
    </w:p>
    <w:p w14:paraId="7E73531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（2）上报数据必须为院内已完成审核的有效检验报告，禁止上报未审核或作废数据。</w:t>
      </w:r>
    </w:p>
    <w:p w14:paraId="29471F5A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（3）重复上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传相同</w:t>
      </w:r>
      <w:proofErr w:type="spellStart"/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数据时，平台自动覆盖，须保证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唯一性。</w:t>
      </w:r>
    </w:p>
    <w:p w14:paraId="288A878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（4）危急值字段须按院内危急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值管理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规范填写。</w:t>
      </w:r>
    </w:p>
    <w:p w14:paraId="657F0D7A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检验数据作废接口</w:t>
      </w:r>
    </w:p>
    <w:p w14:paraId="5634F8A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（1）支持单条及批量作废，单次最多100条。</w:t>
      </w:r>
    </w:p>
    <w:p w14:paraId="4935129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（2）仅能作废已成功上报至平台的数据，作废前须在院内完成审批流程。</w:t>
      </w:r>
    </w:p>
    <w:p w14:paraId="1417DDF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（3）作废时须传入原上报数据的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orgCode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labCode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，完全匹配方可成功。</w:t>
      </w:r>
    </w:p>
    <w:p w14:paraId="72ABFB4A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（4）作废操作不可逆，平台留存原始数据及作废日志。</w:t>
      </w:r>
    </w:p>
    <w:p w14:paraId="4AD4318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院内数据管理模块</w:t>
      </w:r>
    </w:p>
    <w:p w14:paraId="497DEF2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中标人须配套开发以下院内数据管理模块：</w:t>
      </w:r>
    </w:p>
    <w:p w14:paraId="7F4D5BF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（1）中间表建设。在LIS系统侧单独建立检验互认数据专用中间表，与LIS核心业务表物理隔离，用于存储接口交互全量数据。中间表须包含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requestId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appId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、上报或作废时间、数据状态、加密密文、签名串、操作人信息等字段，数据留存不少于3年。</w:t>
      </w:r>
    </w:p>
    <w:p w14:paraId="55CE5C5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（2）数据抽取规则。根据上报要求，从LIS系统实时或定时抽取满足条件的检验报告，存入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中间表待上报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队列。</w:t>
      </w:r>
    </w:p>
    <w:p w14:paraId="68BA2DD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（3）状态标记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与补传机制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。对未成功上报或作废的数据标记待补传，支持手动或自动触发补传，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补传结果回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写中间表。</w:t>
      </w:r>
    </w:p>
    <w:p w14:paraId="497D1A3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（4）联合索引。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中间表需建立</w:t>
      </w:r>
      <w:proofErr w:type="spellStart"/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orgCode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labCode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联合索引，提升查询效率。</w:t>
      </w:r>
    </w:p>
    <w:p w14:paraId="5F64C2D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（5）脱敏存储。中间表中患者敏感信息做脱敏处理，例如身份证号隐藏中间6位，原始信息仅加密传输至平台。</w:t>
      </w:r>
    </w:p>
    <w:p w14:paraId="3794B2A3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（三）接口技术参数</w:t>
      </w:r>
    </w:p>
    <w:p w14:paraId="5E95F7F2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传输与编码参数</w:t>
      </w:r>
    </w:p>
    <w:p w14:paraId="3A55EBD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（1）通信协议：HTTPS，TLS 1.2及以上。</w:t>
      </w:r>
    </w:p>
    <w:p w14:paraId="0D4634C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（2）请求方式：POST。</w:t>
      </w:r>
    </w:p>
    <w:p w14:paraId="5964B38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（3）数据编码格式：UTF-8。</w:t>
      </w:r>
    </w:p>
    <w:p w14:paraId="0748231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（4）数据交换格式：JSON。</w:t>
      </w:r>
    </w:p>
    <w:p w14:paraId="7576725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（5）接口超时时间：不超过5秒，超时后自动重试最多3次，间隔10秒。</w:t>
      </w:r>
    </w:p>
    <w:p w14:paraId="5C0E00D2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（6）重试失败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后记录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异常日志。</w:t>
      </w:r>
    </w:p>
    <w:p w14:paraId="20426A8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加密与签名参数</w:t>
      </w:r>
    </w:p>
    <w:p w14:paraId="2EFEA38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（1）加密算法：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国密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SM2，模式C1C3C2，content对象整体加密，encrypt固定为true。</w:t>
      </w:r>
    </w:p>
    <w:p w14:paraId="79D33E2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（2）签名算法：MD5。</w:t>
      </w:r>
    </w:p>
    <w:p w14:paraId="3803C05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（3）签名校验字段：作废接口须校验sign，由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requestId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appId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、once拼接后MD5生成；所有接口须校验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dataSign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，由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依次拼接后MD5生成。</w:t>
      </w:r>
    </w:p>
    <w:p w14:paraId="02F6E51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（4）未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通过签验的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请求直接驳回。</w:t>
      </w:r>
    </w:p>
    <w:p w14:paraId="54BF2CC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通用入参参数</w:t>
      </w:r>
    </w:p>
    <w:p w14:paraId="4526639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所有接口均须传入以下通用入参参数：</w:t>
      </w:r>
    </w:p>
    <w:p w14:paraId="6CC8057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requestId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，String类型，36位随机数，用于防重放。</w:t>
      </w:r>
    </w:p>
    <w:p w14:paraId="50860C4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appId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，String类型，平台分配。</w:t>
      </w:r>
    </w:p>
    <w:p w14:paraId="4192EC2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（3）once，String类型，毫秒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级时间戳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。</w:t>
      </w:r>
    </w:p>
    <w:p w14:paraId="3C7B13A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（4）encrypt，Boolean类型，固定为true。</w:t>
      </w:r>
    </w:p>
    <w:p w14:paraId="58AE9675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（5）sign，String类型，作废接口专属。</w:t>
      </w:r>
    </w:p>
    <w:p w14:paraId="3CCEF2B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（6）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dataSign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，String类型，所有接口必传。</w:t>
      </w:r>
    </w:p>
    <w:p w14:paraId="6A41A1F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（7）content，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JSONObject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类型，SM2加密后传输。</w:t>
      </w:r>
    </w:p>
    <w:p w14:paraId="72EF012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 xml:space="preserve">4. 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通用出参参数</w:t>
      </w:r>
      <w:proofErr w:type="gramEnd"/>
    </w:p>
    <w:p w14:paraId="560D1EF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所有接口返回数据格式统一为以下字段：</w:t>
      </w:r>
    </w:p>
    <w:p w14:paraId="506AFC05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（1）status，String类型，取值为SUCCESS或FAILURE。</w:t>
      </w:r>
    </w:p>
    <w:p w14:paraId="33532E6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（2）code，Integer类型，200表示正常，10001至10005表示参数或认证异常，500表示平台程序错误。</w:t>
      </w:r>
    </w:p>
    <w:p w14:paraId="1928C09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（3）message，String类型，异常描述信息。</w:t>
      </w:r>
    </w:p>
    <w:p w14:paraId="4B708AFD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（四）数据字段要求</w:t>
      </w:r>
    </w:p>
    <w:p w14:paraId="3790DF9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严格按照自治区平台接口文档V1.2规定的字段定义、数据类型、格式要求执行，包括但不限于以下内容：</w:t>
      </w:r>
    </w:p>
    <w:p w14:paraId="4BDF130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患者基本信息。包括姓名、证件类型、证件号、性别、年龄、病历号等。</w:t>
      </w:r>
    </w:p>
    <w:p w14:paraId="47E9C59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检验报告信息。包括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、报告单号、报告时间、</w:t>
      </w: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申请科室、申请医生、检验项目编码、检验项目名称、费用等。</w:t>
      </w:r>
    </w:p>
    <w:p w14:paraId="6E4E07B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检验细项信息。包括细项编码、细项名称、缩写、检验方法、结果、单位、参考值等。</w:t>
      </w:r>
    </w:p>
    <w:p w14:paraId="428B2431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时间字段严格遵循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yyyy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-MM-dd HH：mm：ss格式。</w:t>
      </w:r>
    </w:p>
    <w:p w14:paraId="6EF8398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编码类字段必须与自治区平台标准字典完全匹配。</w:t>
      </w:r>
    </w:p>
    <w:p w14:paraId="43C2CB33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（五）系统与运行环境兼容性要求</w:t>
      </w:r>
    </w:p>
    <w:p w14:paraId="22FA4C5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系统对接。须与医院现有HIS系统、LIS系统无缝对接，无需改造医院核心业务流程。</w:t>
      </w:r>
    </w:p>
    <w:p w14:paraId="774FF6F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数据库兼容。程序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须支持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主流关系型数据库，如Oracle 11g及以上版本、MySQL 8.0及以上版本、SQL Server 2012及以上版本等。不得强制要求医院购买特定商业数据库授权。若医院现有数据库版本满足要求，中标人不得以数据库版本问题为由要求额外付费升级。</w:t>
      </w:r>
    </w:p>
    <w:p w14:paraId="51C1DBC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硬件兼容。必须完全适配医院现有服务器硬件及网络环境，无需额外新增核心硬件设备即可满足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本需求书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规定的性能指标。</w:t>
      </w:r>
    </w:p>
    <w:p w14:paraId="151A8711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开发规范。接口开发须遵循Java、Python、Go、C#等主流开发语言规范，并提供标准调用示例。</w:t>
      </w:r>
    </w:p>
    <w:p w14:paraId="35BC5C1C" w14:textId="77777777" w:rsidR="00B82DD3" w:rsidRDefault="00000000">
      <w:pPr>
        <w:spacing w:line="592" w:lineRule="exact"/>
        <w:ind w:firstLine="630"/>
        <w:jc w:val="both"/>
        <w:rPr>
          <w:rFonts w:eastAsia="黑体" w:hAnsi="黑体" w:hint="eastAsia"/>
          <w:spacing w:val="-5"/>
          <w:sz w:val="32"/>
          <w:szCs w:val="32"/>
        </w:rPr>
      </w:pPr>
      <w:r>
        <w:rPr>
          <w:rFonts w:eastAsia="黑体" w:hAnsi="黑体"/>
          <w:spacing w:val="-5"/>
          <w:sz w:val="32"/>
          <w:szCs w:val="32"/>
        </w:rPr>
        <w:t>三、性能要求</w:t>
      </w:r>
    </w:p>
    <w:tbl>
      <w:tblPr>
        <w:tblW w:w="8310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2268"/>
        <w:gridCol w:w="5114"/>
      </w:tblGrid>
      <w:tr w:rsidR="00036ABB" w14:paraId="2B42306B" w14:textId="0E733AF8" w:rsidTr="00036ABB">
        <w:trPr>
          <w:trHeight w:val="495"/>
        </w:trPr>
        <w:tc>
          <w:tcPr>
            <w:tcW w:w="928" w:type="dxa"/>
          </w:tcPr>
          <w:p w14:paraId="7CE6546F" w14:textId="37B96E9C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68" w:type="dxa"/>
          </w:tcPr>
          <w:p w14:paraId="61EAE97B" w14:textId="2A9E5A52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性能维度</w:t>
            </w:r>
          </w:p>
        </w:tc>
        <w:tc>
          <w:tcPr>
            <w:tcW w:w="5114" w:type="dxa"/>
          </w:tcPr>
          <w:p w14:paraId="75A9E4C7" w14:textId="3C63339A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技术要求</w:t>
            </w:r>
          </w:p>
        </w:tc>
      </w:tr>
      <w:tr w:rsidR="00036ABB" w14:paraId="7C33DEFB" w14:textId="77777777" w:rsidTr="00036ABB">
        <w:trPr>
          <w:trHeight w:val="495"/>
        </w:trPr>
        <w:tc>
          <w:tcPr>
            <w:tcW w:w="928" w:type="dxa"/>
          </w:tcPr>
          <w:p w14:paraId="34701249" w14:textId="6CFE4CC0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4A7A588E" w14:textId="2E6B2F8D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单条响应时间</w:t>
            </w:r>
          </w:p>
        </w:tc>
        <w:tc>
          <w:tcPr>
            <w:tcW w:w="5114" w:type="dxa"/>
          </w:tcPr>
          <w:p w14:paraId="52A417DA" w14:textId="1673638A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不超过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1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秒</w:t>
            </w:r>
          </w:p>
        </w:tc>
      </w:tr>
      <w:tr w:rsidR="00036ABB" w14:paraId="0F8B67F8" w14:textId="77777777" w:rsidTr="00036ABB">
        <w:trPr>
          <w:trHeight w:val="495"/>
        </w:trPr>
        <w:tc>
          <w:tcPr>
            <w:tcW w:w="928" w:type="dxa"/>
          </w:tcPr>
          <w:p w14:paraId="3ABF74EA" w14:textId="72D34E78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lastRenderedPageBreak/>
              <w:t>2</w:t>
            </w:r>
          </w:p>
        </w:tc>
        <w:tc>
          <w:tcPr>
            <w:tcW w:w="2268" w:type="dxa"/>
          </w:tcPr>
          <w:p w14:paraId="5DF502B5" w14:textId="025C6060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批量响应时间</w:t>
            </w:r>
          </w:p>
        </w:tc>
        <w:tc>
          <w:tcPr>
            <w:tcW w:w="5114" w:type="dxa"/>
          </w:tcPr>
          <w:p w14:paraId="1B75C175" w14:textId="3C761DEB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批量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100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条数据上报或作废，响应时间不超过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3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秒</w:t>
            </w:r>
          </w:p>
        </w:tc>
      </w:tr>
      <w:tr w:rsidR="00036ABB" w14:paraId="784EC56D" w14:textId="77777777" w:rsidTr="00036ABB">
        <w:trPr>
          <w:trHeight w:val="495"/>
        </w:trPr>
        <w:tc>
          <w:tcPr>
            <w:tcW w:w="928" w:type="dxa"/>
          </w:tcPr>
          <w:p w14:paraId="2326463B" w14:textId="2F764103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14:paraId="0E6104D4" w14:textId="47D04318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并发处理能力</w:t>
            </w:r>
          </w:p>
        </w:tc>
        <w:tc>
          <w:tcPr>
            <w:tcW w:w="5114" w:type="dxa"/>
          </w:tcPr>
          <w:p w14:paraId="3B02DFC1" w14:textId="1F958673" w:rsidR="00036ABB" w:rsidRPr="00036ABB" w:rsidRDefault="00036ABB" w:rsidP="00036ABB">
            <w:pPr>
              <w:spacing w:line="592" w:lineRule="exact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支持不少于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50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并发请求每秒，无数据丢失、错乱</w:t>
            </w:r>
          </w:p>
        </w:tc>
      </w:tr>
      <w:tr w:rsidR="00036ABB" w14:paraId="7A49B31B" w14:textId="77777777" w:rsidTr="00036ABB">
        <w:trPr>
          <w:trHeight w:val="495"/>
        </w:trPr>
        <w:tc>
          <w:tcPr>
            <w:tcW w:w="928" w:type="dxa"/>
          </w:tcPr>
          <w:p w14:paraId="5DD38BD0" w14:textId="66A8EDD3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14:paraId="17A78F1E" w14:textId="15A8427B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proofErr w:type="gramStart"/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日数据</w:t>
            </w:r>
            <w:proofErr w:type="gramEnd"/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吞吐量</w:t>
            </w:r>
          </w:p>
        </w:tc>
        <w:tc>
          <w:tcPr>
            <w:tcW w:w="5114" w:type="dxa"/>
          </w:tcPr>
          <w:p w14:paraId="122A4299" w14:textId="71C9FD33" w:rsidR="00036ABB" w:rsidRPr="00036ABB" w:rsidRDefault="00036ABB" w:rsidP="00036ABB">
            <w:pPr>
              <w:spacing w:line="592" w:lineRule="exact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每日可处理不少于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10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万条检验数据</w:t>
            </w:r>
          </w:p>
        </w:tc>
      </w:tr>
      <w:tr w:rsidR="00036ABB" w14:paraId="64D1BDCB" w14:textId="77777777" w:rsidTr="00036ABB">
        <w:trPr>
          <w:trHeight w:val="495"/>
        </w:trPr>
        <w:tc>
          <w:tcPr>
            <w:tcW w:w="928" w:type="dxa"/>
          </w:tcPr>
          <w:p w14:paraId="50A90C62" w14:textId="79B89A68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14:paraId="004CF721" w14:textId="09AFBE8C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接口可用性</w:t>
            </w:r>
          </w:p>
        </w:tc>
        <w:tc>
          <w:tcPr>
            <w:tcW w:w="5114" w:type="dxa"/>
          </w:tcPr>
          <w:p w14:paraId="23B15334" w14:textId="44C3A9C7" w:rsidR="00036ABB" w:rsidRPr="00036ABB" w:rsidRDefault="00036ABB" w:rsidP="00036ABB">
            <w:pPr>
              <w:spacing w:line="592" w:lineRule="exact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全年可用率不低于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99.9%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，平台故障恢复时间不超过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30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分钟</w:t>
            </w:r>
          </w:p>
        </w:tc>
      </w:tr>
      <w:tr w:rsidR="00036ABB" w14:paraId="679EE7C1" w14:textId="77777777" w:rsidTr="00036ABB">
        <w:trPr>
          <w:trHeight w:val="495"/>
        </w:trPr>
        <w:tc>
          <w:tcPr>
            <w:tcW w:w="928" w:type="dxa"/>
          </w:tcPr>
          <w:p w14:paraId="5203C262" w14:textId="3A08710E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14:paraId="75450A2E" w14:textId="3B3D674E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本地缓存能力</w:t>
            </w:r>
          </w:p>
        </w:tc>
        <w:tc>
          <w:tcPr>
            <w:tcW w:w="5114" w:type="dxa"/>
          </w:tcPr>
          <w:p w14:paraId="74A48C15" w14:textId="267F91D8" w:rsidR="00036ABB" w:rsidRPr="00036ABB" w:rsidRDefault="00036ABB" w:rsidP="00036ABB">
            <w:pPr>
              <w:spacing w:line="592" w:lineRule="exact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断网或平台</w:t>
            </w:r>
            <w:proofErr w:type="gramStart"/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不</w:t>
            </w:r>
            <w:proofErr w:type="gramEnd"/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可用时，本地自动缓存待上报或作废数据，网络恢复后</w:t>
            </w:r>
            <w:proofErr w:type="gramStart"/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自动补传</w:t>
            </w:r>
            <w:proofErr w:type="gramEnd"/>
          </w:p>
        </w:tc>
      </w:tr>
      <w:tr w:rsidR="00036ABB" w14:paraId="1E47CB9B" w14:textId="77777777" w:rsidTr="00036ABB">
        <w:trPr>
          <w:trHeight w:val="495"/>
        </w:trPr>
        <w:tc>
          <w:tcPr>
            <w:tcW w:w="928" w:type="dxa"/>
          </w:tcPr>
          <w:p w14:paraId="7997577B" w14:textId="70E607DD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 w:hint="eastAsia"/>
                <w:spacing w:val="-5"/>
                <w:sz w:val="21"/>
                <w:szCs w:val="21"/>
              </w:rPr>
              <w:t>7</w:t>
            </w:r>
          </w:p>
        </w:tc>
        <w:tc>
          <w:tcPr>
            <w:tcW w:w="2268" w:type="dxa"/>
          </w:tcPr>
          <w:p w14:paraId="3E0411AE" w14:textId="3292A44A" w:rsidR="00036ABB" w:rsidRPr="00036ABB" w:rsidRDefault="00036ABB" w:rsidP="00036ABB">
            <w:pPr>
              <w:spacing w:line="592" w:lineRule="exact"/>
              <w:jc w:val="center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资源占用率</w:t>
            </w:r>
          </w:p>
        </w:tc>
        <w:tc>
          <w:tcPr>
            <w:tcW w:w="5114" w:type="dxa"/>
          </w:tcPr>
          <w:p w14:paraId="3D270DC3" w14:textId="1ADA5BFD" w:rsidR="00036ABB" w:rsidRPr="00036ABB" w:rsidRDefault="00036ABB" w:rsidP="00036ABB">
            <w:pPr>
              <w:spacing w:line="592" w:lineRule="exact"/>
              <w:rPr>
                <w:rFonts w:eastAsia="仿宋_GB2312" w:hAnsi="仿宋_GB2312" w:hint="eastAsia"/>
                <w:spacing w:val="-5"/>
                <w:sz w:val="21"/>
                <w:szCs w:val="21"/>
              </w:rPr>
            </w:pP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接口调用时服务器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CPU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占用率不超过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60%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，内存占用率不超过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70%</w:t>
            </w:r>
            <w:r w:rsidRPr="00036ABB">
              <w:rPr>
                <w:rFonts w:eastAsia="仿宋_GB2312" w:hAnsi="仿宋_GB2312"/>
                <w:spacing w:val="-5"/>
                <w:sz w:val="21"/>
                <w:szCs w:val="21"/>
              </w:rPr>
              <w:t>，无内存泄漏</w:t>
            </w:r>
          </w:p>
        </w:tc>
      </w:tr>
    </w:tbl>
    <w:p w14:paraId="0A37113F" w14:textId="77777777" w:rsidR="00B82DD3" w:rsidRDefault="00000000" w:rsidP="00412C34">
      <w:pPr>
        <w:spacing w:line="592" w:lineRule="exact"/>
        <w:ind w:firstLineChars="100" w:firstLine="315"/>
        <w:jc w:val="both"/>
      </w:pPr>
      <w:r>
        <w:rPr>
          <w:rFonts w:eastAsia="黑体" w:hAnsi="黑体"/>
          <w:spacing w:val="-5"/>
          <w:sz w:val="32"/>
          <w:szCs w:val="32"/>
        </w:rPr>
        <w:t>四、数据存储与日志管理</w:t>
      </w:r>
    </w:p>
    <w:p w14:paraId="7D9D6404" w14:textId="3B0415B9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（一）数据存储要求</w:t>
      </w:r>
    </w:p>
    <w:p w14:paraId="1A12EE42" w14:textId="77777777" w:rsidR="00B82DD3" w:rsidRPr="0056189C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建立检验互认数据专用中间表，具体要求见</w:t>
      </w:r>
      <w:r w:rsidRPr="0056189C">
        <w:rPr>
          <w:rFonts w:ascii="仿宋" w:eastAsia="仿宋" w:hAnsi="仿宋"/>
          <w:spacing w:val="-5"/>
          <w:sz w:val="32"/>
          <w:szCs w:val="32"/>
        </w:rPr>
        <w:t>第二条第（二）款第3项。</w:t>
      </w:r>
    </w:p>
    <w:p w14:paraId="634B16B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中间表数据留存不少于3年。</w:t>
      </w:r>
    </w:p>
    <w:p w14:paraId="52B45CC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敏感信息脱敏存储。</w:t>
      </w:r>
    </w:p>
    <w:p w14:paraId="6C580B64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（二）日志管理要求</w:t>
      </w:r>
    </w:p>
    <w:p w14:paraId="08B9F80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建立分级日志体系，日志留存不少于1年：</w:t>
      </w:r>
    </w:p>
    <w:p w14:paraId="616C482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接口调用日志。记录每次调用的时间、请求参数、响应结果、耗时、操作人、数据条数等信息。</w:t>
      </w:r>
    </w:p>
    <w:p w14:paraId="121901C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加密与签名日志。记录SM2加密、MD5签名的执行记录。</w:t>
      </w:r>
    </w:p>
    <w:p w14:paraId="6466ABB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异常日志。单独记录接口调用失败、数据格式错误、验</w:t>
      </w: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签失败、加密解密异常等信息。</w:t>
      </w:r>
    </w:p>
    <w:p w14:paraId="51D6D66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 xml:space="preserve">4. 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补传日志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。记录待补传数据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的补传时间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补传次数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、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补传结果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、失败原因等。</w:t>
      </w:r>
    </w:p>
    <w:p w14:paraId="39EB694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作废日志。记录作废操作的审批人、操作人、作废时间、作废原因、原上报数据信息等。</w:t>
      </w:r>
    </w:p>
    <w:p w14:paraId="1733D145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五、项目实施要求</w:t>
      </w:r>
    </w:p>
    <w:p w14:paraId="39F0082D" w14:textId="049293AE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（一）项目团队与第三方协同要求</w:t>
      </w:r>
    </w:p>
    <w:p w14:paraId="48768475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项目团队。中标人须指派至少1名项目经理，负责整体协调。开发人员须熟悉LIS系统架构及自治区平台接口规范，并有同类项目成功实施经验。</w:t>
      </w:r>
    </w:p>
    <w:p w14:paraId="05C45BBE" w14:textId="73781BAD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第三方协同与费用兜底。本项目涉及与我院现有LIS系统、HIS系统的对接改造。中标人须全权负责与相关原系统厂商的沟通协作，并承担协调责任。如在对接过程中产生原厂商收取的接口开发费、配合费、授权费、视图开放费等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一切第三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方费用，均由中标人全额承担，并已包含在本次投标总价中。医院除合同价款外，不再额外支付任何相关费用。</w:t>
      </w:r>
    </w:p>
    <w:p w14:paraId="5900365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与原厂商协作义务。中标人须在投标文件中提供与LIS原厂商的沟通记录或协作承诺函，证明具备协调能力。如因中标人未能有效协调导致项目延期，由中标人承担违约责任。</w:t>
      </w:r>
    </w:p>
    <w:p w14:paraId="78311818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（二）实施周期</w:t>
      </w:r>
    </w:p>
    <w:p w14:paraId="0E7639E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合同签订后30个工作日内完成接口开发、联调测试及上线。</w:t>
      </w:r>
    </w:p>
    <w:p w14:paraId="6898C71B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（三）交付物</w:t>
      </w:r>
    </w:p>
    <w:p w14:paraId="481B55B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1. 接口源代码。完整的上报接口和作废接口程序源代码。</w:t>
      </w:r>
    </w:p>
    <w:p w14:paraId="5BB501F5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中间表结构脚本。包含表结构、索引、存储过程等。</w:t>
      </w:r>
    </w:p>
    <w:p w14:paraId="4A190D1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数据抽取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与补传脚本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。用于从LIS系统抽取数据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及补传的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脚本或程序源码。</w:t>
      </w:r>
    </w:p>
    <w:p w14:paraId="3E17F33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技术文档。包括接口详细设计文档、数据字段映射表、部署手册、运维手册。</w:t>
      </w:r>
    </w:p>
    <w:p w14:paraId="37DA3FE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测试报告。包含功能测试、性能测试、安全测试的结果。</w:t>
      </w:r>
    </w:p>
    <w:p w14:paraId="4AD1455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6. 操作手册。面向检验科、信息科人员的日常操作指南。</w:t>
      </w:r>
    </w:p>
    <w:p w14:paraId="595F34E9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六、验收标准</w:t>
      </w:r>
    </w:p>
    <w:p w14:paraId="347DC1F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功能验收。所有接口功能按需求书实现，数据字段完整、准确，中间表及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补传机制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有效。</w:t>
      </w:r>
    </w:p>
    <w:p w14:paraId="5786C2B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性能验收。满足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本需求书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第三部分规定的性能指标要求。</w:t>
      </w:r>
    </w:p>
    <w:p w14:paraId="67EA050E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数据一致性验收。连续运行7个自然日，每日与LIS系统数据对账差异率为0。</w:t>
      </w:r>
    </w:p>
    <w:p w14:paraId="17D0EAF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文档验收。所有交付物齐全、内容准确。</w:t>
      </w:r>
    </w:p>
    <w:p w14:paraId="44D2C96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试运行。上线试运行30天，无重大故障。</w:t>
      </w:r>
    </w:p>
    <w:p w14:paraId="6584DBFD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七、知识产权与数据归属</w:t>
      </w:r>
    </w:p>
    <w:p w14:paraId="34F870DF" w14:textId="3803150F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接口代码归属。为本次接口开发所编写的全部源代码，包括但不限于接口程序、中间表结构、数据抽取脚本、缓存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补传机制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等，其知识产权归医院所有。中标人须在验收时交付全部源代码及开发文档。中间表结构设计、数据抽取脚本、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补传机制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等为本次项目专门开发的成果，中标人不得在其他项目中未经医院</w:t>
      </w: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授权复用相同设计。</w:t>
      </w:r>
    </w:p>
    <w:p w14:paraId="3A0EED6F" w14:textId="6C763BF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数据所有权。通过接口传输的所有业务数据，包括中间表存储的数据，其所有权归医院所有。中标人不得以任何理由截留、复制或用于其他商业目的。</w:t>
      </w:r>
    </w:p>
    <w:p w14:paraId="69B78DA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后续使用。医院有权在无需中标人配合的情况下，自行或委托第三方基于本次交付的文档进行二次开发或维护。</w:t>
      </w:r>
    </w:p>
    <w:p w14:paraId="41C2CADD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八、售后服务与质保</w:t>
      </w:r>
    </w:p>
    <w:p w14:paraId="68ED4FC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质保期。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自最终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验收合格之日起，免费质保期不少于1年。</w:t>
      </w:r>
    </w:p>
    <w:p w14:paraId="731AA12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质保内容。质保期内免费修复接口运行中出现的任何程序错误、性能问题，以及因自治区平台接口升级导致的小版本兼容性适配调整。</w:t>
      </w:r>
    </w:p>
    <w:p w14:paraId="5FA4DB1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响应时间。</w:t>
      </w:r>
    </w:p>
    <w:p w14:paraId="5275C251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（1）P1级故障，即接口中断、数据无法传输等严重故障，须在30分钟内响应，2小时内解决。</w:t>
      </w:r>
    </w:p>
    <w:p w14:paraId="0AAC89C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（2）P2级故障，即部分数据异常、性能下降等主要故障，须在2小时内响应，24小时内解决。</w:t>
      </w:r>
    </w:p>
    <w:p w14:paraId="182E3D6F" w14:textId="2FA2A1DE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违约责任。质保期及后续维保期内，中标人应严格执行上述服务响应要求。若中标人未按约定时限响应或解决问题，且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非医院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或自治区平台原因所致，累计发生3次及以上的，医院有权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暂扣质保金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或下一年度维护费的20%作为违约金；因响应不及时导致医院受到上级卫健部门、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医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保部门通报批评或引发医疗纠</w:t>
      </w: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纷的，中标人须承担相应的赔偿责任，医院有权进一步追究其法律责任。</w:t>
      </w:r>
    </w:p>
    <w:p w14:paraId="40F79042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人员保障。质保期内指定专属技术人员，人员更换须提前告知并征得医院同意。</w:t>
      </w:r>
    </w:p>
    <w:p w14:paraId="0ACDD55C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九、服务终止与数据迁移</w:t>
      </w:r>
    </w:p>
    <w:p w14:paraId="157EDD00" w14:textId="352D4085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数据导出义务。合同终止时，无论何种原因，中标人须在7个工作日内提供中间表全部历史数据的完整导出，格式为CSV、XML、JSON等通用开放格式，并附详细数据字典。</w:t>
      </w:r>
    </w:p>
    <w:p w14:paraId="3EF113C7" w14:textId="2410EDC8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迁移协助。中标人须配合医院或其指定第三方将数据完整迁移至新环境，提供必要的技术支持和文档说明，直至数据验证无误。在数据未完成迁移并验证完整无误前，中标人不得以任何理由删除或封锁医院数据。</w:t>
      </w:r>
    </w:p>
    <w:p w14:paraId="41909DC6" w14:textId="387EE5BA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数据安全保障。迁移过程中继续履行保密义务，确保数据在传输过程中的安全性，不得泄露或滥用。</w:t>
      </w:r>
    </w:p>
    <w:p w14:paraId="64017EA8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十、商务要求</w:t>
      </w:r>
    </w:p>
    <w:p w14:paraId="2864E90C" w14:textId="77777777" w:rsidR="00B82DD3" w:rsidRPr="00412C34" w:rsidRDefault="00000000">
      <w:pPr>
        <w:spacing w:line="592" w:lineRule="exact"/>
        <w:ind w:firstLine="630"/>
        <w:jc w:val="both"/>
        <w:rPr>
          <w:rFonts w:ascii="楷体" w:eastAsia="楷体" w:hAnsi="楷体" w:hint="eastAsia"/>
          <w:b/>
          <w:bCs/>
          <w:spacing w:val="-5"/>
          <w:sz w:val="32"/>
          <w:szCs w:val="32"/>
        </w:rPr>
      </w:pPr>
      <w:r w:rsidRPr="00412C34">
        <w:rPr>
          <w:rFonts w:ascii="楷体" w:eastAsia="楷体" w:hAnsi="楷体"/>
          <w:b/>
          <w:bCs/>
          <w:spacing w:val="-5"/>
          <w:sz w:val="32"/>
          <w:szCs w:val="32"/>
        </w:rPr>
        <w:t>（一）报价要求</w:t>
      </w:r>
    </w:p>
    <w:p w14:paraId="424D280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投标人须提供详细的分项报价，包括但不限于以下内容：</w:t>
      </w:r>
    </w:p>
    <w:p w14:paraId="250691D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接口开发费。</w:t>
      </w:r>
    </w:p>
    <w:p w14:paraId="08164033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中间表及配套脚本开发费。</w:t>
      </w:r>
    </w:p>
    <w:p w14:paraId="58A99C7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联调测试费。</w:t>
      </w:r>
    </w:p>
    <w:p w14:paraId="7DE5A84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文档编写费。</w:t>
      </w:r>
    </w:p>
    <w:p w14:paraId="6E75741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质保期内免费维护。</w:t>
      </w:r>
    </w:p>
    <w:p w14:paraId="451D0B12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lastRenderedPageBreak/>
        <w:t>十一、数据安全要求</w:t>
      </w:r>
    </w:p>
    <w:p w14:paraId="063E7EA5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加密传输。所有业务数据即content对象必须采用SM2加密，未加密禁止调用。</w:t>
      </w:r>
    </w:p>
    <w:p w14:paraId="268D2FE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签名验签。严格执行MD5双签校验，防止数据篡改和伪造。</w:t>
      </w:r>
    </w:p>
    <w:p w14:paraId="117347A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身份认证。基于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appId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进行身份授权，仅授权医院可调用接口。</w:t>
      </w:r>
    </w:p>
    <w:p w14:paraId="0E8F7A0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权限控制。接口操作须绑定操作人员工号，仅检验科、信息科指定人员可执行。</w:t>
      </w:r>
    </w:p>
    <w:p w14:paraId="31491B2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防重放攻击。通过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requestId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加once机制防止接口请求被重放调用。</w:t>
      </w:r>
    </w:p>
    <w:p w14:paraId="5CA3CBB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6. 防注入攻击。对所有入参参数进行合法性校验和过滤，防止SQL注入、XSS</w:t>
      </w: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跨站脚本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等攻击。</w:t>
      </w:r>
    </w:p>
    <w:p w14:paraId="12CADA77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7. 数据脱敏。院内存储及日志记录中，对患者身份证号、姓名、手机号等敏感信息进行脱敏处理。</w:t>
      </w:r>
    </w:p>
    <w:p w14:paraId="0B2BB67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8. 审计日志。记录所有操作，留存不少于1年。</w:t>
      </w:r>
    </w:p>
    <w:p w14:paraId="2702AACD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十二、对接测试要求</w:t>
      </w:r>
    </w:p>
    <w:p w14:paraId="2C5F323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测试环境。中标人须在自治区平台提供的独立测试环境中完成全流程测试。</w:t>
      </w:r>
    </w:p>
    <w:p w14:paraId="5B166D9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功能测试。须覆盖以下测试场景：</w:t>
      </w:r>
    </w:p>
    <w:p w14:paraId="06769B70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（1）正常场景：单条及批量上报、单条及批量作废。</w:t>
      </w:r>
    </w:p>
    <w:p w14:paraId="0F35D4E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（2）异常场景：字段缺失、格式错误、编码不匹配。</w:t>
      </w:r>
    </w:p>
    <w:p w14:paraId="1F358B1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lastRenderedPageBreak/>
        <w:t>（3）重复调用：相同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requestId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重复调用、相同</w:t>
      </w:r>
      <w:proofErr w:type="spellStart"/>
      <w:r w:rsidRPr="00412C34">
        <w:rPr>
          <w:rFonts w:ascii="仿宋" w:eastAsia="仿宋" w:hAnsi="仿宋"/>
          <w:spacing w:val="-5"/>
          <w:sz w:val="32"/>
          <w:szCs w:val="32"/>
        </w:rPr>
        <w:t>reportId</w:t>
      </w:r>
      <w:proofErr w:type="spellEnd"/>
      <w:r w:rsidRPr="00412C34">
        <w:rPr>
          <w:rFonts w:ascii="仿宋" w:eastAsia="仿宋" w:hAnsi="仿宋"/>
          <w:spacing w:val="-5"/>
          <w:sz w:val="32"/>
          <w:szCs w:val="32"/>
        </w:rPr>
        <w:t>重复上报。</w:t>
      </w:r>
    </w:p>
    <w:p w14:paraId="6426D8A2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（4）作废校验：未上报数据作废、字段不匹配作废。</w:t>
      </w:r>
    </w:p>
    <w:p w14:paraId="4151BDC8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（5）新增字段：危急值字段正常上报。</w:t>
      </w:r>
    </w:p>
    <w:p w14:paraId="77EA6FF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（6）缓存补传：断网后本地缓存、网络恢复自动补传。</w:t>
      </w:r>
    </w:p>
    <w:p w14:paraId="77D5DCB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3. 性能测试。包括50并发每秒连续1小时测试、100并发每秒压力测试、10万条数据吞吐量测试。</w:t>
      </w:r>
    </w:p>
    <w:p w14:paraId="6281936D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4. 安全测试。包括加密解密正确性验证、签名验签验证、权限拦截验证、防重放验证、脱敏有效性验证。</w:t>
      </w:r>
    </w:p>
    <w:p w14:paraId="20019DEF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5. 验收测试。可邀请自治区平台技术支持人员或第三方检测机构共同见证，确保接口符合平台规范。</w:t>
      </w:r>
    </w:p>
    <w:p w14:paraId="79148B6C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6. 测试通过后方可上线生产环境。</w:t>
      </w:r>
    </w:p>
    <w:p w14:paraId="2435B7E1" w14:textId="77777777" w:rsidR="00B82DD3" w:rsidRPr="00412C34" w:rsidRDefault="00000000" w:rsidP="00412C34">
      <w:pPr>
        <w:spacing w:line="592" w:lineRule="exact"/>
        <w:ind w:firstLineChars="100" w:firstLine="315"/>
        <w:jc w:val="both"/>
        <w:rPr>
          <w:rFonts w:eastAsia="黑体" w:hAnsi="黑体" w:hint="eastAsia"/>
          <w:spacing w:val="-5"/>
          <w:sz w:val="32"/>
          <w:szCs w:val="32"/>
        </w:rPr>
      </w:pPr>
      <w:r w:rsidRPr="00412C34">
        <w:rPr>
          <w:rFonts w:eastAsia="黑体" w:hAnsi="黑体"/>
          <w:spacing w:val="-5"/>
          <w:sz w:val="32"/>
          <w:szCs w:val="32"/>
        </w:rPr>
        <w:t>十三、附录与引用</w:t>
      </w:r>
    </w:p>
    <w:p w14:paraId="3BDC0024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proofErr w:type="gramStart"/>
      <w:r w:rsidRPr="00412C34">
        <w:rPr>
          <w:rFonts w:ascii="仿宋" w:eastAsia="仿宋" w:hAnsi="仿宋"/>
          <w:spacing w:val="-5"/>
          <w:sz w:val="32"/>
          <w:szCs w:val="32"/>
        </w:rPr>
        <w:t>本需求书</w:t>
      </w:r>
      <w:proofErr w:type="gramEnd"/>
      <w:r w:rsidRPr="00412C34">
        <w:rPr>
          <w:rFonts w:ascii="仿宋" w:eastAsia="仿宋" w:hAnsi="仿宋"/>
          <w:spacing w:val="-5"/>
          <w:sz w:val="32"/>
          <w:szCs w:val="32"/>
        </w:rPr>
        <w:t>未详尽的技术细节，以《内蒙古自治区检查检验互通共享平台接口文档V1.2（检验数据上报）》为准，包括但不限于以下附录内容：</w:t>
      </w:r>
    </w:p>
    <w:p w14:paraId="01FE30E9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1. 附录1。服务状态码、性别代码、证件类别代码、标本类别、检验方法等字典表。</w:t>
      </w:r>
    </w:p>
    <w:p w14:paraId="0FA7073B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2. 附录2。MD5签名算法规范、SM2加解密算法规范、工具类代码、测试用例。</w:t>
      </w:r>
    </w:p>
    <w:p w14:paraId="15CD18D6" w14:textId="77777777" w:rsidR="00B82DD3" w:rsidRPr="00412C34" w:rsidRDefault="00000000">
      <w:pPr>
        <w:spacing w:line="592" w:lineRule="exact"/>
        <w:ind w:firstLine="630"/>
        <w:jc w:val="both"/>
        <w:rPr>
          <w:rFonts w:ascii="仿宋" w:eastAsia="仿宋" w:hAnsi="仿宋" w:hint="eastAsia"/>
          <w:spacing w:val="-5"/>
          <w:sz w:val="32"/>
          <w:szCs w:val="32"/>
        </w:rPr>
      </w:pPr>
      <w:r w:rsidRPr="00412C34">
        <w:rPr>
          <w:rFonts w:ascii="仿宋" w:eastAsia="仿宋" w:hAnsi="仿宋"/>
          <w:spacing w:val="-5"/>
          <w:sz w:val="32"/>
          <w:szCs w:val="32"/>
        </w:rPr>
        <w:t>中标人须在投标时承诺完全遵循上述规范，并提供详细的对接实施方案。</w:t>
      </w:r>
    </w:p>
    <w:sectPr w:rsidR="00B82DD3" w:rsidRPr="00412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474" w:bottom="1848" w:left="158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BBA4" w14:textId="77777777" w:rsidR="000E26F4" w:rsidRDefault="000E26F4">
      <w:r>
        <w:separator/>
      </w:r>
    </w:p>
  </w:endnote>
  <w:endnote w:type="continuationSeparator" w:id="0">
    <w:p w14:paraId="50299E99" w14:textId="77777777" w:rsidR="000E26F4" w:rsidRDefault="000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8403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C7F090" w14:textId="0DA4FA33" w:rsidR="00412C34" w:rsidRDefault="00412C34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EBC09" w14:textId="10D7CC5E" w:rsidR="00B82DD3" w:rsidRDefault="00B82DD3">
    <w:pPr>
      <w:spacing w:before="397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503264"/>
      <w:docPartObj>
        <w:docPartGallery w:val="Page Numbers (Bottom of Page)"/>
        <w:docPartUnique/>
      </w:docPartObj>
    </w:sdtPr>
    <w:sdtContent>
      <w:sdt>
        <w:sdtPr>
          <w:id w:val="445514333"/>
          <w:docPartObj>
            <w:docPartGallery w:val="Page Numbers (Top of Page)"/>
            <w:docPartUnique/>
          </w:docPartObj>
        </w:sdtPr>
        <w:sdtContent>
          <w:p w14:paraId="7EF35227" w14:textId="1CE50C26" w:rsidR="00F62957" w:rsidRDefault="00F62957">
            <w:pPr>
              <w:pStyle w:val="ab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DC251" w14:textId="2B8AF78A" w:rsidR="00B82DD3" w:rsidRDefault="00B82DD3">
    <w:pPr>
      <w:spacing w:before="397"/>
      <w:ind w:right="2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2F2F" w14:textId="77777777" w:rsidR="00F62957" w:rsidRDefault="00F629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9979" w14:textId="77777777" w:rsidR="000E26F4" w:rsidRDefault="000E26F4">
      <w:r>
        <w:separator/>
      </w:r>
    </w:p>
  </w:footnote>
  <w:footnote w:type="continuationSeparator" w:id="0">
    <w:p w14:paraId="1CA3A953" w14:textId="77777777" w:rsidR="000E26F4" w:rsidRDefault="000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801" w14:textId="77777777" w:rsidR="00F62957" w:rsidRDefault="00F6295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3D66" w14:textId="77777777" w:rsidR="00F62957" w:rsidRDefault="00F6295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7DAF" w14:textId="77777777" w:rsidR="00F62957" w:rsidRDefault="00F629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60B9"/>
    <w:multiLevelType w:val="hybridMultilevel"/>
    <w:tmpl w:val="E45AE5BA"/>
    <w:lvl w:ilvl="0" w:tplc="9B1A9C02">
      <w:start w:val="1"/>
      <w:numFmt w:val="bullet"/>
      <w:lvlText w:val="●"/>
      <w:lvlJc w:val="left"/>
      <w:pPr>
        <w:ind w:left="720" w:hanging="360"/>
      </w:pPr>
    </w:lvl>
    <w:lvl w:ilvl="1" w:tplc="622802F0">
      <w:start w:val="1"/>
      <w:numFmt w:val="bullet"/>
      <w:lvlText w:val="○"/>
      <w:lvlJc w:val="left"/>
      <w:pPr>
        <w:ind w:left="1440" w:hanging="360"/>
      </w:pPr>
    </w:lvl>
    <w:lvl w:ilvl="2" w:tplc="2282576E">
      <w:start w:val="1"/>
      <w:numFmt w:val="bullet"/>
      <w:lvlText w:val="■"/>
      <w:lvlJc w:val="left"/>
      <w:pPr>
        <w:ind w:left="2160" w:hanging="360"/>
      </w:pPr>
    </w:lvl>
    <w:lvl w:ilvl="3" w:tplc="852A438A">
      <w:start w:val="1"/>
      <w:numFmt w:val="bullet"/>
      <w:lvlText w:val="●"/>
      <w:lvlJc w:val="left"/>
      <w:pPr>
        <w:ind w:left="2880" w:hanging="360"/>
      </w:pPr>
    </w:lvl>
    <w:lvl w:ilvl="4" w:tplc="6BB69BB8">
      <w:start w:val="1"/>
      <w:numFmt w:val="bullet"/>
      <w:lvlText w:val="○"/>
      <w:lvlJc w:val="left"/>
      <w:pPr>
        <w:ind w:left="3600" w:hanging="360"/>
      </w:pPr>
    </w:lvl>
    <w:lvl w:ilvl="5" w:tplc="63949B9E">
      <w:start w:val="1"/>
      <w:numFmt w:val="bullet"/>
      <w:lvlText w:val="■"/>
      <w:lvlJc w:val="left"/>
      <w:pPr>
        <w:ind w:left="4320" w:hanging="360"/>
      </w:pPr>
    </w:lvl>
    <w:lvl w:ilvl="6" w:tplc="8C4CC5C4">
      <w:start w:val="1"/>
      <w:numFmt w:val="bullet"/>
      <w:lvlText w:val="●"/>
      <w:lvlJc w:val="left"/>
      <w:pPr>
        <w:ind w:left="5040" w:hanging="360"/>
      </w:pPr>
    </w:lvl>
    <w:lvl w:ilvl="7" w:tplc="8D9E7D86">
      <w:start w:val="1"/>
      <w:numFmt w:val="bullet"/>
      <w:lvlText w:val="●"/>
      <w:lvlJc w:val="left"/>
      <w:pPr>
        <w:ind w:left="5760" w:hanging="360"/>
      </w:pPr>
    </w:lvl>
    <w:lvl w:ilvl="8" w:tplc="ECCA9320">
      <w:start w:val="1"/>
      <w:numFmt w:val="bullet"/>
      <w:lvlText w:val="●"/>
      <w:lvlJc w:val="left"/>
      <w:pPr>
        <w:ind w:left="6480" w:hanging="360"/>
      </w:pPr>
    </w:lvl>
  </w:abstractNum>
  <w:num w:numId="1" w16cid:durableId="3587062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D3"/>
    <w:rsid w:val="00036ABB"/>
    <w:rsid w:val="000E26F4"/>
    <w:rsid w:val="00290345"/>
    <w:rsid w:val="00412C34"/>
    <w:rsid w:val="0056189C"/>
    <w:rsid w:val="00581449"/>
    <w:rsid w:val="00B35E2E"/>
    <w:rsid w:val="00B82DD3"/>
    <w:rsid w:val="00BC2404"/>
    <w:rsid w:val="00CE78C4"/>
    <w:rsid w:val="00D5148B"/>
    <w:rsid w:val="00F02242"/>
    <w:rsid w:val="00F55ABD"/>
    <w:rsid w:val="00F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3786"/>
  <w15:docId w15:val="{242DBB17-3225-41A4-8305-E4F0FF14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12C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12C3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12C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12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苒岚 白</cp:lastModifiedBy>
  <cp:revision>5</cp:revision>
  <cp:lastPrinted>2026-04-01T07:08:00Z</cp:lastPrinted>
  <dcterms:created xsi:type="dcterms:W3CDTF">2026-03-12T01:32:00Z</dcterms:created>
  <dcterms:modified xsi:type="dcterms:W3CDTF">2026-04-01T07:09:00Z</dcterms:modified>
</cp:coreProperties>
</file>