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212D" w14:textId="77777777" w:rsidR="00605AAF" w:rsidRDefault="00000000">
      <w:pPr>
        <w:spacing w:after="592" w:line="592" w:lineRule="exact"/>
        <w:jc w:val="center"/>
        <w:rPr>
          <w:rFonts w:eastAsia="方正小标宋_GBK" w:hAnsi="方正小标宋_GBK"/>
          <w:sz w:val="44"/>
          <w:szCs w:val="44"/>
        </w:rPr>
      </w:pPr>
      <w:r>
        <w:rPr>
          <w:rFonts w:eastAsia="方正小标宋_GBK" w:hAnsi="方正小标宋_GBK"/>
          <w:sz w:val="44"/>
          <w:szCs w:val="44"/>
        </w:rPr>
        <w:t>住院医师规范化培训</w:t>
      </w:r>
      <w:r w:rsidRPr="00392719">
        <w:rPr>
          <w:rFonts w:eastAsia="方正小标宋_GBK" w:hAnsi="方正小标宋_GBK" w:hint="eastAsia"/>
          <w:sz w:val="44"/>
          <w:szCs w:val="44"/>
        </w:rPr>
        <w:t>教学</w:t>
      </w:r>
      <w:r>
        <w:rPr>
          <w:rFonts w:eastAsia="方正小标宋_GBK" w:hAnsi="方正小标宋_GBK"/>
          <w:sz w:val="44"/>
          <w:szCs w:val="44"/>
        </w:rPr>
        <w:t>管理系统</w:t>
      </w:r>
      <w:r w:rsidR="00392719">
        <w:rPr>
          <w:rFonts w:eastAsia="方正小标宋_GBK" w:hAnsi="方正小标宋_GBK" w:hint="eastAsia"/>
          <w:sz w:val="44"/>
          <w:szCs w:val="44"/>
        </w:rPr>
        <w:t>服务</w:t>
      </w:r>
    </w:p>
    <w:p w14:paraId="389C68D3" w14:textId="0BB643EA" w:rsidR="00EB70D7" w:rsidRDefault="00000000">
      <w:pPr>
        <w:spacing w:after="592" w:line="592" w:lineRule="exact"/>
        <w:jc w:val="center"/>
      </w:pPr>
      <w:r>
        <w:rPr>
          <w:rFonts w:eastAsia="方正小标宋_GBK" w:hAnsi="方正小标宋_GBK" w:hint="eastAsia"/>
          <w:sz w:val="44"/>
          <w:szCs w:val="44"/>
        </w:rPr>
        <w:t>项目参数</w:t>
      </w:r>
    </w:p>
    <w:p w14:paraId="636E42AA" w14:textId="77777777" w:rsidR="00EB70D7" w:rsidRDefault="00000000">
      <w:pPr>
        <w:spacing w:line="592" w:lineRule="exact"/>
        <w:ind w:firstLine="630"/>
        <w:jc w:val="both"/>
      </w:pPr>
      <w:r>
        <w:rPr>
          <w:rFonts w:eastAsia="黑体" w:hAnsi="黑体"/>
          <w:spacing w:val="-5"/>
          <w:sz w:val="32"/>
          <w:szCs w:val="32"/>
        </w:rPr>
        <w:t>一、项目概述</w:t>
      </w:r>
    </w:p>
    <w:p w14:paraId="18004FB3" w14:textId="77777777" w:rsidR="00EB70D7" w:rsidRDefault="00000000">
      <w:pPr>
        <w:spacing w:line="592" w:lineRule="exact"/>
        <w:ind w:firstLine="630"/>
        <w:jc w:val="both"/>
      </w:pPr>
      <w:r>
        <w:rPr>
          <w:rFonts w:eastAsia="仿宋_GB2312" w:hAnsi="仿宋_GB2312"/>
          <w:spacing w:val="-5"/>
          <w:sz w:val="32"/>
          <w:szCs w:val="32"/>
        </w:rPr>
        <w:t>本项目旨在采购一套符合国家最新版《住院医师规范化培训内容与标准》的综合管理系统。系统需全面覆盖我院规培学员、并轨专硕研究生等人员的全生命周期管理，实现师资管理、轮转编排、过程登记、教学活动考评及绩效核</w:t>
      </w:r>
      <w:r w:rsidRPr="00392719">
        <w:rPr>
          <w:rFonts w:eastAsia="仿宋_GB2312" w:hAnsi="仿宋_GB2312"/>
          <w:spacing w:val="-5"/>
          <w:sz w:val="32"/>
          <w:szCs w:val="32"/>
        </w:rPr>
        <w:t>算</w:t>
      </w:r>
      <w:r w:rsidRPr="00392719">
        <w:rPr>
          <w:rFonts w:eastAsia="仿宋_GB2312" w:hAnsi="仿宋_GB2312" w:hint="eastAsia"/>
          <w:spacing w:val="-5"/>
          <w:sz w:val="32"/>
          <w:szCs w:val="32"/>
        </w:rPr>
        <w:t>等工作</w:t>
      </w:r>
      <w:r>
        <w:rPr>
          <w:rFonts w:eastAsia="仿宋_GB2312" w:hAnsi="仿宋_GB2312"/>
          <w:spacing w:val="-5"/>
          <w:sz w:val="32"/>
          <w:szCs w:val="32"/>
        </w:rPr>
        <w:t>的全面数字化，提升临床带教效率与同质化管理水平。</w:t>
      </w:r>
    </w:p>
    <w:p w14:paraId="5EFE34A2" w14:textId="77777777" w:rsidR="00EB70D7" w:rsidRDefault="00000000">
      <w:pPr>
        <w:spacing w:line="592" w:lineRule="exact"/>
        <w:ind w:firstLine="630"/>
        <w:jc w:val="both"/>
      </w:pPr>
      <w:r>
        <w:rPr>
          <w:rFonts w:eastAsia="仿宋_GB2312" w:hAnsi="仿宋_GB2312"/>
          <w:spacing w:val="-5"/>
          <w:sz w:val="32"/>
          <w:szCs w:val="32"/>
        </w:rPr>
        <w:t>本项目采用按年服务采购模式，服务期一年。合同期满经医院考核合格后，可续签下一年度服务合同，累计服务期限不超过三年。医院有权在任一服务期满后选择不再续签，或根据届时情况转为本地部署采购模式。</w:t>
      </w:r>
    </w:p>
    <w:p w14:paraId="593603F1" w14:textId="77777777" w:rsidR="00EB70D7" w:rsidRDefault="00000000">
      <w:pPr>
        <w:spacing w:line="592" w:lineRule="exact"/>
        <w:ind w:firstLine="630"/>
        <w:jc w:val="both"/>
      </w:pPr>
      <w:r>
        <w:rPr>
          <w:rFonts w:eastAsia="黑体" w:hAnsi="黑体"/>
          <w:spacing w:val="-5"/>
          <w:sz w:val="32"/>
          <w:szCs w:val="32"/>
        </w:rPr>
        <w:t>二、技术与功能要求</w:t>
      </w:r>
    </w:p>
    <w:p w14:paraId="08420D45" w14:textId="77777777" w:rsidR="00EB70D7" w:rsidRDefault="00000000">
      <w:pPr>
        <w:spacing w:line="592" w:lineRule="exact"/>
        <w:ind w:firstLine="630"/>
        <w:jc w:val="both"/>
      </w:pPr>
      <w:r>
        <w:rPr>
          <w:rFonts w:eastAsia="楷体_GB2312" w:hAnsi="楷体_GB2312"/>
          <w:spacing w:val="-5"/>
          <w:sz w:val="32"/>
          <w:szCs w:val="32"/>
        </w:rPr>
        <w:t>（一）总体要求</w:t>
      </w:r>
    </w:p>
    <w:p w14:paraId="6903C5F0" w14:textId="77777777" w:rsidR="00EB70D7" w:rsidRDefault="00000000">
      <w:pPr>
        <w:spacing w:line="592" w:lineRule="exact"/>
        <w:ind w:firstLine="630"/>
        <w:jc w:val="both"/>
      </w:pPr>
      <w:r>
        <w:rPr>
          <w:rFonts w:eastAsia="仿宋_GB2312" w:hAnsi="仿宋_GB2312"/>
          <w:spacing w:val="-5"/>
          <w:sz w:val="32"/>
          <w:szCs w:val="32"/>
        </w:rPr>
        <w:t>架构规范：系统需采用主流的</w:t>
      </w:r>
      <w:r>
        <w:rPr>
          <w:rFonts w:eastAsia="仿宋_GB2312" w:hAnsi="仿宋_GB2312"/>
          <w:spacing w:val="-5"/>
          <w:sz w:val="32"/>
          <w:szCs w:val="32"/>
        </w:rPr>
        <w:t>B/S</w:t>
      </w:r>
      <w:r>
        <w:rPr>
          <w:rFonts w:eastAsia="仿宋_GB2312" w:hAnsi="仿宋_GB2312"/>
          <w:spacing w:val="-5"/>
          <w:sz w:val="32"/>
          <w:szCs w:val="32"/>
        </w:rPr>
        <w:t>架构，支持跨平台访问，并提供适配移动端的应用（</w:t>
      </w:r>
      <w:r>
        <w:rPr>
          <w:rFonts w:eastAsia="仿宋_GB2312" w:hAnsi="仿宋_GB2312"/>
          <w:spacing w:val="-5"/>
          <w:sz w:val="32"/>
          <w:szCs w:val="32"/>
        </w:rPr>
        <w:t>H5/</w:t>
      </w:r>
      <w:r>
        <w:rPr>
          <w:rFonts w:eastAsia="仿宋_GB2312" w:hAnsi="仿宋_GB2312"/>
          <w:spacing w:val="-5"/>
          <w:sz w:val="32"/>
          <w:szCs w:val="32"/>
        </w:rPr>
        <w:t>小程序或原生</w:t>
      </w:r>
      <w:r>
        <w:rPr>
          <w:rFonts w:eastAsia="仿宋_GB2312" w:hAnsi="仿宋_GB2312"/>
          <w:spacing w:val="-5"/>
          <w:sz w:val="32"/>
          <w:szCs w:val="32"/>
        </w:rPr>
        <w:t>APP</w:t>
      </w:r>
      <w:r>
        <w:rPr>
          <w:rFonts w:eastAsia="仿宋_GB2312" w:hAnsi="仿宋_GB2312"/>
          <w:spacing w:val="-5"/>
          <w:sz w:val="32"/>
          <w:szCs w:val="32"/>
        </w:rPr>
        <w:t>）。</w:t>
      </w:r>
    </w:p>
    <w:p w14:paraId="50CD7907" w14:textId="77777777" w:rsidR="00EB70D7" w:rsidRDefault="00000000">
      <w:pPr>
        <w:spacing w:line="592" w:lineRule="exact"/>
        <w:ind w:firstLine="630"/>
        <w:jc w:val="both"/>
      </w:pPr>
      <w:r>
        <w:rPr>
          <w:rFonts w:eastAsia="仿宋_GB2312" w:hAnsi="仿宋_GB2312"/>
          <w:spacing w:val="-5"/>
          <w:sz w:val="32"/>
          <w:szCs w:val="32"/>
        </w:rPr>
        <w:t>性能指标：系统需支持高并发访问，保证日常高峰期的稳定运行，页面常规操作响应时间不超过</w:t>
      </w:r>
      <w:r>
        <w:rPr>
          <w:rFonts w:eastAsia="仿宋_GB2312" w:hAnsi="仿宋_GB2312"/>
          <w:spacing w:val="-5"/>
          <w:sz w:val="32"/>
          <w:szCs w:val="32"/>
        </w:rPr>
        <w:t>1</w:t>
      </w:r>
      <w:r>
        <w:rPr>
          <w:rFonts w:eastAsia="仿宋_GB2312" w:hAnsi="仿宋_GB2312"/>
          <w:spacing w:val="-5"/>
          <w:sz w:val="32"/>
          <w:szCs w:val="32"/>
        </w:rPr>
        <w:t>秒，复杂统计查询报表生成时间不超过</w:t>
      </w:r>
      <w:r>
        <w:rPr>
          <w:rFonts w:eastAsia="仿宋_GB2312" w:hAnsi="仿宋_GB2312"/>
          <w:spacing w:val="-5"/>
          <w:sz w:val="32"/>
          <w:szCs w:val="32"/>
        </w:rPr>
        <w:t>3</w:t>
      </w:r>
      <w:r>
        <w:rPr>
          <w:rFonts w:eastAsia="仿宋_GB2312" w:hAnsi="仿宋_GB2312"/>
          <w:spacing w:val="-5"/>
          <w:sz w:val="32"/>
          <w:szCs w:val="32"/>
        </w:rPr>
        <w:t>秒。</w:t>
      </w:r>
    </w:p>
    <w:p w14:paraId="75A8F082" w14:textId="77777777" w:rsidR="00EB70D7" w:rsidRDefault="00000000">
      <w:pPr>
        <w:spacing w:line="592" w:lineRule="exact"/>
        <w:ind w:firstLine="630"/>
        <w:jc w:val="both"/>
      </w:pPr>
      <w:r>
        <w:rPr>
          <w:rFonts w:eastAsia="楷体_GB2312" w:hAnsi="楷体_GB2312"/>
          <w:spacing w:val="-5"/>
          <w:sz w:val="32"/>
          <w:szCs w:val="32"/>
        </w:rPr>
        <w:t>（二）详细技术要求</w:t>
      </w:r>
    </w:p>
    <w:p w14:paraId="6D1FABCD" w14:textId="77777777" w:rsidR="00EB70D7" w:rsidRDefault="00000000">
      <w:pPr>
        <w:spacing w:line="592" w:lineRule="exact"/>
        <w:ind w:firstLine="630"/>
        <w:jc w:val="both"/>
      </w:pPr>
      <w:r>
        <w:rPr>
          <w:rFonts w:eastAsia="仿宋_GB2312" w:hAnsi="仿宋_GB2312"/>
          <w:spacing w:val="-5"/>
          <w:sz w:val="32"/>
          <w:szCs w:val="32"/>
        </w:rPr>
        <w:lastRenderedPageBreak/>
        <w:t>基础架构与人员管理</w:t>
      </w:r>
    </w:p>
    <w:p w14:paraId="730ECBFC"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w:t>
      </w:r>
      <w:r>
        <w:rPr>
          <w:rFonts w:eastAsia="仿宋_GB2312" w:hAnsi="仿宋_GB2312"/>
          <w:spacing w:val="-5"/>
          <w:sz w:val="32"/>
          <w:szCs w:val="32"/>
        </w:rPr>
        <w:t>）权限配置：具备完善的</w:t>
      </w:r>
      <w:r>
        <w:rPr>
          <w:rFonts w:eastAsia="仿宋_GB2312" w:hAnsi="仿宋_GB2312"/>
          <w:spacing w:val="-5"/>
          <w:sz w:val="32"/>
          <w:szCs w:val="32"/>
        </w:rPr>
        <w:t>RBAC</w:t>
      </w:r>
      <w:r>
        <w:rPr>
          <w:rFonts w:eastAsia="仿宋_GB2312" w:hAnsi="仿宋_GB2312"/>
          <w:spacing w:val="-5"/>
          <w:sz w:val="32"/>
          <w:szCs w:val="32"/>
        </w:rPr>
        <w:t>权限模型，培训基地可自主设置不同层级、不同角色的访问权限。</w:t>
      </w:r>
    </w:p>
    <w:p w14:paraId="19B46DC6"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w:t>
      </w:r>
      <w:r>
        <w:rPr>
          <w:rFonts w:eastAsia="仿宋_GB2312" w:hAnsi="仿宋_GB2312"/>
          <w:spacing w:val="-5"/>
          <w:sz w:val="32"/>
          <w:szCs w:val="32"/>
        </w:rPr>
        <w:t>）一人多岗：支持复杂组织架构，允许将同一人员配置为不同的系统角色。</w:t>
      </w:r>
    </w:p>
    <w:p w14:paraId="39E3F5B5"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3</w:t>
      </w:r>
      <w:r>
        <w:rPr>
          <w:rFonts w:eastAsia="仿宋_GB2312" w:hAnsi="仿宋_GB2312"/>
          <w:spacing w:val="-5"/>
          <w:sz w:val="32"/>
          <w:szCs w:val="32"/>
        </w:rPr>
        <w:t>）角色动态管理：支持对系统角色的权限进行灵活修改、暂停使用及重新启用，确保管理灵活性。</w:t>
      </w:r>
    </w:p>
    <w:p w14:paraId="7956041B"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4</w:t>
      </w:r>
      <w:r>
        <w:rPr>
          <w:rFonts w:eastAsia="仿宋_GB2312" w:hAnsi="仿宋_GB2312"/>
          <w:spacing w:val="-5"/>
          <w:sz w:val="32"/>
          <w:szCs w:val="32"/>
        </w:rPr>
        <w:t>）全景档案维护：支持管理人员、指导医师及学员信息的批量导入与在线编辑（涵盖基本信息、联系方式、学历、工作单位等），支持动态维护执业状态及医师资格证编号。</w:t>
      </w:r>
    </w:p>
    <w:p w14:paraId="73E87A77" w14:textId="77777777" w:rsidR="00EB70D7" w:rsidRDefault="00000000">
      <w:pPr>
        <w:spacing w:line="592" w:lineRule="exact"/>
        <w:ind w:firstLine="630"/>
        <w:jc w:val="both"/>
      </w:pPr>
      <w:r w:rsidRPr="00392719">
        <w:rPr>
          <w:rFonts w:eastAsia="仿宋_GB2312" w:hAnsi="仿宋_GB2312"/>
          <w:spacing w:val="-5"/>
          <w:sz w:val="32"/>
          <w:szCs w:val="32"/>
        </w:rPr>
        <w:t>（</w:t>
      </w:r>
      <w:r w:rsidRPr="00392719">
        <w:rPr>
          <w:rFonts w:eastAsia="仿宋_GB2312" w:hAnsi="仿宋_GB2312"/>
          <w:spacing w:val="-5"/>
          <w:sz w:val="32"/>
          <w:szCs w:val="32"/>
        </w:rPr>
        <w:t>5</w:t>
      </w:r>
      <w:r w:rsidRPr="00392719">
        <w:rPr>
          <w:rFonts w:eastAsia="仿宋_GB2312" w:hAnsi="仿宋_GB2312"/>
          <w:spacing w:val="-5"/>
          <w:sz w:val="32"/>
          <w:szCs w:val="32"/>
        </w:rPr>
        <w:t>）附件：支持上传证件影像、表彰奖励、论文及科研成果附件。</w:t>
      </w:r>
    </w:p>
    <w:p w14:paraId="38AF0E68"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6</w:t>
      </w:r>
      <w:r>
        <w:rPr>
          <w:rFonts w:eastAsia="仿宋_GB2312" w:hAnsi="仿宋_GB2312"/>
          <w:spacing w:val="-5"/>
          <w:sz w:val="32"/>
          <w:szCs w:val="32"/>
        </w:rPr>
        <w:t>）自主维护端：开放指导医师个人信息维护通道，支持其自主更新教学职称、表彰奖励、进修记录及证书照片（经后台审核后生效）。</w:t>
      </w:r>
    </w:p>
    <w:p w14:paraId="2EC88A44" w14:textId="77777777" w:rsidR="00EB70D7" w:rsidRDefault="00000000">
      <w:pPr>
        <w:spacing w:line="592" w:lineRule="exact"/>
        <w:ind w:firstLine="630"/>
        <w:jc w:val="both"/>
      </w:pPr>
      <w:r>
        <w:rPr>
          <w:rFonts w:eastAsia="仿宋_GB2312" w:hAnsi="仿宋_GB2312"/>
          <w:spacing w:val="-5"/>
          <w:sz w:val="32"/>
          <w:szCs w:val="32"/>
        </w:rPr>
        <w:t>师资与招录管理</w:t>
      </w:r>
    </w:p>
    <w:p w14:paraId="5E6D2E6A"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w:t>
      </w:r>
      <w:r>
        <w:rPr>
          <w:rFonts w:eastAsia="仿宋_GB2312" w:hAnsi="仿宋_GB2312"/>
          <w:spacing w:val="-5"/>
          <w:sz w:val="32"/>
          <w:szCs w:val="32"/>
        </w:rPr>
        <w:t>）导师聘任闭环：支持导师资格的在线审批、聘任与解聘的全生命周期管理。</w:t>
      </w:r>
    </w:p>
    <w:p w14:paraId="1D9A7EF0"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w:t>
      </w:r>
      <w:r>
        <w:rPr>
          <w:rFonts w:eastAsia="仿宋_GB2312" w:hAnsi="仿宋_GB2312"/>
          <w:spacing w:val="-5"/>
          <w:sz w:val="32"/>
          <w:szCs w:val="32"/>
        </w:rPr>
        <w:t>）导师智能匹配：支持导师与学员之间的双向选择与系统匹配管理。</w:t>
      </w:r>
    </w:p>
    <w:p w14:paraId="4B047C47"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3</w:t>
      </w:r>
      <w:r>
        <w:rPr>
          <w:rFonts w:eastAsia="仿宋_GB2312" w:hAnsi="仿宋_GB2312"/>
          <w:spacing w:val="-5"/>
          <w:sz w:val="32"/>
          <w:szCs w:val="32"/>
        </w:rPr>
        <w:t>）过程性指导：针对学员提交的培训心得体会及反馈问题，系统需支持导师在线查阅并填写结构化的指导评语。</w:t>
      </w:r>
    </w:p>
    <w:p w14:paraId="06208763" w14:textId="77777777" w:rsidR="00EB70D7" w:rsidRDefault="00000000">
      <w:pPr>
        <w:spacing w:line="592" w:lineRule="exact"/>
        <w:ind w:firstLine="630"/>
        <w:jc w:val="both"/>
      </w:pPr>
      <w:r>
        <w:rPr>
          <w:rFonts w:eastAsia="仿宋_GB2312" w:hAnsi="仿宋_GB2312"/>
          <w:spacing w:val="-5"/>
          <w:sz w:val="32"/>
          <w:szCs w:val="32"/>
        </w:rPr>
        <w:lastRenderedPageBreak/>
        <w:t>（</w:t>
      </w:r>
      <w:r>
        <w:rPr>
          <w:rFonts w:eastAsia="仿宋_GB2312" w:hAnsi="仿宋_GB2312"/>
          <w:spacing w:val="-5"/>
          <w:sz w:val="32"/>
          <w:szCs w:val="32"/>
        </w:rPr>
        <w:t>4</w:t>
      </w:r>
      <w:r>
        <w:rPr>
          <w:rFonts w:eastAsia="仿宋_GB2312" w:hAnsi="仿宋_GB2312"/>
          <w:spacing w:val="-5"/>
          <w:sz w:val="32"/>
          <w:szCs w:val="32"/>
        </w:rPr>
        <w:t>）师资在线流转：支持指导医师通过终端自主维护个人信息、发起师资资格申请，并可实时查看审核及聘任进度。</w:t>
      </w:r>
    </w:p>
    <w:p w14:paraId="28F6A168"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5</w:t>
      </w:r>
      <w:r>
        <w:rPr>
          <w:rFonts w:eastAsia="仿宋_GB2312" w:hAnsi="仿宋_GB2312"/>
          <w:spacing w:val="-5"/>
          <w:sz w:val="32"/>
          <w:szCs w:val="32"/>
        </w:rPr>
        <w:t>）师资系统化管理：师资库全面实现系统化、结构化录入，支持规范的聘任与解聘流转操作。</w:t>
      </w:r>
    </w:p>
    <w:p w14:paraId="189ACE5A"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6</w:t>
      </w:r>
      <w:r>
        <w:rPr>
          <w:rFonts w:eastAsia="仿宋_GB2312" w:hAnsi="仿宋_GB2312"/>
          <w:spacing w:val="-5"/>
          <w:sz w:val="32"/>
          <w:szCs w:val="32"/>
        </w:rPr>
        <w:t>）痕迹溯源：提供详尽的师资管理操作日志，完整记录历次聘任、解聘的变更痕迹备查。</w:t>
      </w:r>
    </w:p>
    <w:p w14:paraId="05EB15AF"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7</w:t>
      </w:r>
      <w:r>
        <w:rPr>
          <w:rFonts w:eastAsia="仿宋_GB2312" w:hAnsi="仿宋_GB2312"/>
          <w:spacing w:val="-5"/>
          <w:sz w:val="32"/>
          <w:szCs w:val="32"/>
        </w:rPr>
        <w:t>）活动台账查询：支持按科室、姓名、教学活动种类等多维度，一键穿透查询特定师资的教学活动参与明细列表。</w:t>
      </w:r>
    </w:p>
    <w:p w14:paraId="26AB9CE3"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8</w:t>
      </w:r>
      <w:r>
        <w:rPr>
          <w:rFonts w:eastAsia="仿宋_GB2312" w:hAnsi="仿宋_GB2312"/>
          <w:spacing w:val="-5"/>
          <w:sz w:val="32"/>
          <w:szCs w:val="32"/>
        </w:rPr>
        <w:t>）带教负荷查询：支持按照姓名、时间段等多维度，统计查询师资的历史及当前带教情况详情。</w:t>
      </w:r>
    </w:p>
    <w:p w14:paraId="20AE80CA"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9</w:t>
      </w:r>
      <w:r>
        <w:rPr>
          <w:rFonts w:eastAsia="仿宋_GB2312" w:hAnsi="仿宋_GB2312"/>
          <w:spacing w:val="-5"/>
          <w:sz w:val="32"/>
          <w:szCs w:val="32"/>
        </w:rPr>
        <w:t>）内置招录子系统：系统需内置规范的住院医师招录流转模块。</w:t>
      </w:r>
    </w:p>
    <w:p w14:paraId="618F946E"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10</w:t>
      </w:r>
      <w:r>
        <w:rPr>
          <w:rFonts w:eastAsia="仿宋_GB2312" w:hAnsi="仿宋_GB2312"/>
          <w:spacing w:val="-5"/>
          <w:sz w:val="32"/>
          <w:szCs w:val="32"/>
        </w:rPr>
        <w:t>）信息结构化：招录人员信息采集需全面，支持结构化存储个人基本信息、教学经历、工作履历等数据要素。</w:t>
      </w:r>
    </w:p>
    <w:p w14:paraId="5C3E3200" w14:textId="77777777" w:rsidR="00EB70D7" w:rsidRDefault="00000000">
      <w:pPr>
        <w:spacing w:line="592" w:lineRule="exact"/>
        <w:ind w:firstLine="630"/>
        <w:jc w:val="both"/>
      </w:pPr>
      <w:r>
        <w:rPr>
          <w:rFonts w:eastAsia="仿宋_GB2312" w:hAnsi="仿宋_GB2312"/>
          <w:spacing w:val="-5"/>
          <w:sz w:val="32"/>
          <w:szCs w:val="32"/>
        </w:rPr>
        <w:t>轮转排班与管理</w:t>
      </w:r>
    </w:p>
    <w:p w14:paraId="5911155F"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w:t>
      </w:r>
      <w:r>
        <w:rPr>
          <w:rFonts w:eastAsia="仿宋_GB2312" w:hAnsi="仿宋_GB2312"/>
          <w:spacing w:val="-5"/>
          <w:sz w:val="32"/>
          <w:szCs w:val="32"/>
        </w:rPr>
        <w:t>）内置国家大纲：系统底层必须内置国家最新版《住院医师规范化培训内容与标准》中各专业细则及大纲。</w:t>
      </w:r>
    </w:p>
    <w:p w14:paraId="7F6DC283"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w:t>
      </w:r>
      <w:r>
        <w:rPr>
          <w:rFonts w:eastAsia="仿宋_GB2312" w:hAnsi="仿宋_GB2312"/>
          <w:spacing w:val="-5"/>
          <w:sz w:val="32"/>
          <w:szCs w:val="32"/>
        </w:rPr>
        <w:t>）智能排班引擎：支持导入医院自定义的轮转方案规则，系统可基于规则进行自动化智能编排。</w:t>
      </w:r>
    </w:p>
    <w:p w14:paraId="30CC1619"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3</w:t>
      </w:r>
      <w:r>
        <w:rPr>
          <w:rFonts w:eastAsia="仿宋_GB2312" w:hAnsi="仿宋_GB2312"/>
          <w:spacing w:val="-5"/>
          <w:sz w:val="32"/>
          <w:szCs w:val="32"/>
        </w:rPr>
        <w:t>）多方案并行：针对同一培训专业，系统必须支持“社会化住培学员”与“并轨专硕研究生”采用两套不同的轮转方案并行编排。</w:t>
      </w:r>
    </w:p>
    <w:p w14:paraId="20789653" w14:textId="77777777" w:rsidR="00EB70D7" w:rsidRDefault="00000000">
      <w:pPr>
        <w:spacing w:line="592" w:lineRule="exact"/>
        <w:ind w:firstLine="630"/>
        <w:jc w:val="both"/>
      </w:pPr>
      <w:r>
        <w:rPr>
          <w:rFonts w:eastAsia="仿宋_GB2312" w:hAnsi="仿宋_GB2312"/>
          <w:spacing w:val="-5"/>
          <w:sz w:val="32"/>
          <w:szCs w:val="32"/>
        </w:rPr>
        <w:lastRenderedPageBreak/>
        <w:t>（</w:t>
      </w:r>
      <w:r>
        <w:rPr>
          <w:rFonts w:eastAsia="仿宋_GB2312" w:hAnsi="仿宋_GB2312"/>
          <w:spacing w:val="-5"/>
          <w:sz w:val="32"/>
          <w:szCs w:val="32"/>
        </w:rPr>
        <w:t>4</w:t>
      </w:r>
      <w:r>
        <w:rPr>
          <w:rFonts w:eastAsia="仿宋_GB2312" w:hAnsi="仿宋_GB2312"/>
          <w:spacing w:val="-5"/>
          <w:sz w:val="32"/>
          <w:szCs w:val="32"/>
        </w:rPr>
        <w:t>）容量约束均衡：自动排班算法需支持各科室“最大培训容量”参数设定，排班时尽量实现人员分布均衡，防止个别科室超载。</w:t>
      </w:r>
    </w:p>
    <w:p w14:paraId="4D2BAE71"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5</w:t>
      </w:r>
      <w:r>
        <w:rPr>
          <w:rFonts w:eastAsia="仿宋_GB2312" w:hAnsi="仿宋_GB2312"/>
          <w:spacing w:val="-5"/>
          <w:sz w:val="32"/>
          <w:szCs w:val="32"/>
        </w:rPr>
        <w:t>）人机结合微调：支持外部人工排班计划表（如</w:t>
      </w:r>
      <w:r>
        <w:rPr>
          <w:rFonts w:eastAsia="仿宋_GB2312" w:hAnsi="仿宋_GB2312"/>
          <w:spacing w:val="-5"/>
          <w:sz w:val="32"/>
          <w:szCs w:val="32"/>
        </w:rPr>
        <w:t>Excel</w:t>
      </w:r>
      <w:r>
        <w:rPr>
          <w:rFonts w:eastAsia="仿宋_GB2312" w:hAnsi="仿宋_GB2312"/>
          <w:spacing w:val="-5"/>
          <w:sz w:val="32"/>
          <w:szCs w:val="32"/>
        </w:rPr>
        <w:t>）的导入解析，支持在自动排班结果的基础上进行可视化手动微调。</w:t>
      </w:r>
    </w:p>
    <w:p w14:paraId="1FCFF90C"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6</w:t>
      </w:r>
      <w:r>
        <w:rPr>
          <w:rFonts w:eastAsia="仿宋_GB2312" w:hAnsi="仿宋_GB2312"/>
          <w:spacing w:val="-5"/>
          <w:sz w:val="32"/>
          <w:szCs w:val="32"/>
        </w:rPr>
        <w:t>）权限隔离：轮转计划修改权限实施严格控制，禁止非院级授权管理人员修改轮转信息。</w:t>
      </w:r>
    </w:p>
    <w:p w14:paraId="08920C97"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7</w:t>
      </w:r>
      <w:r>
        <w:rPr>
          <w:rFonts w:eastAsia="仿宋_GB2312" w:hAnsi="仿宋_GB2312"/>
          <w:spacing w:val="-5"/>
          <w:sz w:val="32"/>
          <w:szCs w:val="32"/>
        </w:rPr>
        <w:t>）多维导出：轮转计划支持按届别、身份、姓名、科室、时间段等多维度进行穿透查看，并支持一键导出</w:t>
      </w:r>
      <w:r>
        <w:rPr>
          <w:rFonts w:eastAsia="仿宋_GB2312" w:hAnsi="仿宋_GB2312"/>
          <w:spacing w:val="-5"/>
          <w:sz w:val="32"/>
          <w:szCs w:val="32"/>
        </w:rPr>
        <w:t>Excel</w:t>
      </w:r>
      <w:r>
        <w:rPr>
          <w:rFonts w:eastAsia="仿宋_GB2312" w:hAnsi="仿宋_GB2312"/>
          <w:spacing w:val="-5"/>
          <w:sz w:val="32"/>
          <w:szCs w:val="32"/>
        </w:rPr>
        <w:t>文件。</w:t>
      </w:r>
    </w:p>
    <w:p w14:paraId="65F9BE6A"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8</w:t>
      </w:r>
      <w:r>
        <w:rPr>
          <w:rFonts w:eastAsia="仿宋_GB2312" w:hAnsi="仿宋_GB2312"/>
          <w:spacing w:val="-5"/>
          <w:sz w:val="32"/>
          <w:szCs w:val="32"/>
        </w:rPr>
        <w:t>）分级视图权限：培训基地、专业基地、科室各级管理人员及学员仅可查看其权限范围内的轮转计划，权限边界需支持自定义分级设置。</w:t>
      </w:r>
    </w:p>
    <w:p w14:paraId="390AE63D"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9</w:t>
      </w:r>
      <w:r>
        <w:rPr>
          <w:rFonts w:eastAsia="仿宋_GB2312" w:hAnsi="仿宋_GB2312"/>
          <w:spacing w:val="-5"/>
          <w:sz w:val="32"/>
          <w:szCs w:val="32"/>
        </w:rPr>
        <w:t>）统计组合查询：轮转计划支持按科室、届别、人员类型、姓名、时间段、当前轮转状态（在科</w:t>
      </w:r>
      <w:r>
        <w:rPr>
          <w:rFonts w:eastAsia="仿宋_GB2312" w:hAnsi="仿宋_GB2312"/>
          <w:spacing w:val="-5"/>
          <w:sz w:val="32"/>
          <w:szCs w:val="32"/>
        </w:rPr>
        <w:t>/</w:t>
      </w:r>
      <w:r>
        <w:rPr>
          <w:rFonts w:eastAsia="仿宋_GB2312" w:hAnsi="仿宋_GB2312"/>
          <w:spacing w:val="-5"/>
          <w:sz w:val="32"/>
          <w:szCs w:val="32"/>
        </w:rPr>
        <w:t>未入科等）进行多条件组合统计查询。</w:t>
      </w:r>
    </w:p>
    <w:p w14:paraId="722F840E"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10</w:t>
      </w:r>
      <w:r>
        <w:rPr>
          <w:rFonts w:eastAsia="仿宋_GB2312" w:hAnsi="仿宋_GB2312"/>
          <w:spacing w:val="-5"/>
          <w:sz w:val="32"/>
          <w:szCs w:val="32"/>
        </w:rPr>
        <w:t>）出入科预警看板：系统需提供月度动态视图，直观统计并展示全院及各科室即将入科、即将出科的人员名单。</w:t>
      </w:r>
    </w:p>
    <w:p w14:paraId="23E9FB62"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11</w:t>
      </w:r>
      <w:r>
        <w:rPr>
          <w:rFonts w:eastAsia="仿宋_GB2312" w:hAnsi="仿宋_GB2312"/>
          <w:spacing w:val="-5"/>
          <w:sz w:val="32"/>
          <w:szCs w:val="32"/>
        </w:rPr>
        <w:t>）带教分配与冻结：学员入科后，支持科室管理员进行带</w:t>
      </w:r>
      <w:r w:rsidRPr="00392719">
        <w:rPr>
          <w:rFonts w:eastAsia="仿宋_GB2312" w:hAnsi="仿宋_GB2312"/>
          <w:spacing w:val="-5"/>
          <w:sz w:val="32"/>
          <w:szCs w:val="32"/>
        </w:rPr>
        <w:t>教</w:t>
      </w:r>
      <w:r w:rsidRPr="00392719">
        <w:rPr>
          <w:rFonts w:eastAsia="仿宋_GB2312" w:hAnsi="仿宋_GB2312" w:hint="eastAsia"/>
          <w:spacing w:val="-5"/>
          <w:sz w:val="32"/>
          <w:szCs w:val="32"/>
        </w:rPr>
        <w:t>老师</w:t>
      </w:r>
      <w:r w:rsidRPr="00392719">
        <w:rPr>
          <w:rFonts w:eastAsia="仿宋_GB2312" w:hAnsi="仿宋_GB2312"/>
          <w:spacing w:val="-5"/>
          <w:sz w:val="32"/>
          <w:szCs w:val="32"/>
        </w:rPr>
        <w:t>分配；</w:t>
      </w:r>
      <w:r>
        <w:rPr>
          <w:rFonts w:eastAsia="仿宋_GB2312" w:hAnsi="仿宋_GB2312"/>
          <w:spacing w:val="-5"/>
          <w:sz w:val="32"/>
          <w:szCs w:val="32"/>
        </w:rPr>
        <w:t>具备防篡改机制，学员出科后自动关闭该科室调整带教老师的权限。</w:t>
      </w:r>
    </w:p>
    <w:p w14:paraId="625DA076"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12</w:t>
      </w:r>
      <w:r>
        <w:rPr>
          <w:rFonts w:eastAsia="仿宋_GB2312" w:hAnsi="仿宋_GB2312"/>
          <w:spacing w:val="-5"/>
          <w:sz w:val="32"/>
          <w:szCs w:val="32"/>
        </w:rPr>
        <w:t>）带教上限设置：带教分配模块需支持约束条件配置（如：限制每名师资同期最多带教不超过</w:t>
      </w:r>
      <w:r>
        <w:rPr>
          <w:rFonts w:eastAsia="仿宋_GB2312" w:hAnsi="仿宋_GB2312"/>
          <w:spacing w:val="-5"/>
          <w:sz w:val="32"/>
          <w:szCs w:val="32"/>
        </w:rPr>
        <w:t>3</w:t>
      </w:r>
      <w:r>
        <w:rPr>
          <w:rFonts w:eastAsia="仿宋_GB2312" w:hAnsi="仿宋_GB2312"/>
          <w:spacing w:val="-5"/>
          <w:sz w:val="32"/>
          <w:szCs w:val="32"/>
        </w:rPr>
        <w:t>人），系统根据规则</w:t>
      </w:r>
      <w:r>
        <w:rPr>
          <w:rFonts w:eastAsia="仿宋_GB2312" w:hAnsi="仿宋_GB2312"/>
          <w:spacing w:val="-5"/>
          <w:sz w:val="32"/>
          <w:szCs w:val="32"/>
        </w:rPr>
        <w:lastRenderedPageBreak/>
        <w:t>提供超额拦截或预警。</w:t>
      </w:r>
    </w:p>
    <w:p w14:paraId="3CE1C21B"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13</w:t>
      </w:r>
      <w:r>
        <w:rPr>
          <w:rFonts w:eastAsia="仿宋_GB2312" w:hAnsi="仿宋_GB2312"/>
          <w:spacing w:val="-5"/>
          <w:sz w:val="32"/>
          <w:szCs w:val="32"/>
        </w:rPr>
        <w:t>）科室级工作台提醒：各科室看板自动显示当月待入本科室、待从本科室出科的具体学员明细提示。</w:t>
      </w:r>
    </w:p>
    <w:p w14:paraId="3BE06D96"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14</w:t>
      </w:r>
      <w:r>
        <w:rPr>
          <w:rFonts w:eastAsia="仿宋_GB2312" w:hAnsi="仿宋_GB2312"/>
          <w:spacing w:val="-5"/>
          <w:sz w:val="32"/>
          <w:szCs w:val="32"/>
        </w:rPr>
        <w:t>）学员端视图：学员可通过系统实时查询本人的出入科时间安排、当前带教老师信息、出科考核成绩，以及病种</w:t>
      </w:r>
      <w:r>
        <w:rPr>
          <w:rFonts w:eastAsia="仿宋_GB2312" w:hAnsi="仿宋_GB2312"/>
          <w:spacing w:val="-5"/>
          <w:sz w:val="32"/>
          <w:szCs w:val="32"/>
        </w:rPr>
        <w:t>/</w:t>
      </w:r>
      <w:r>
        <w:rPr>
          <w:rFonts w:eastAsia="仿宋_GB2312" w:hAnsi="仿宋_GB2312"/>
          <w:spacing w:val="-5"/>
          <w:sz w:val="32"/>
          <w:szCs w:val="32"/>
        </w:rPr>
        <w:t>技能</w:t>
      </w:r>
      <w:r>
        <w:rPr>
          <w:rFonts w:eastAsia="仿宋_GB2312" w:hAnsi="仿宋_GB2312"/>
          <w:spacing w:val="-5"/>
          <w:sz w:val="32"/>
          <w:szCs w:val="32"/>
        </w:rPr>
        <w:t>/</w:t>
      </w:r>
      <w:r>
        <w:rPr>
          <w:rFonts w:eastAsia="仿宋_GB2312" w:hAnsi="仿宋_GB2312"/>
          <w:spacing w:val="-5"/>
          <w:sz w:val="32"/>
          <w:szCs w:val="32"/>
        </w:rPr>
        <w:t>手术记录的带教审核进度。</w:t>
      </w:r>
    </w:p>
    <w:p w14:paraId="2BD8DCEC"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15</w:t>
      </w:r>
      <w:r>
        <w:rPr>
          <w:rFonts w:eastAsia="仿宋_GB2312" w:hAnsi="仿宋_GB2312"/>
          <w:spacing w:val="-5"/>
          <w:sz w:val="32"/>
          <w:szCs w:val="32"/>
        </w:rPr>
        <w:t>）智能待办推送：系统根据当前登录角色自动</w:t>
      </w:r>
      <w:r w:rsidRPr="00392719">
        <w:rPr>
          <w:rFonts w:eastAsia="仿宋_GB2312" w:hAnsi="仿宋_GB2312" w:hint="eastAsia"/>
          <w:spacing w:val="-5"/>
          <w:sz w:val="32"/>
          <w:szCs w:val="32"/>
        </w:rPr>
        <w:t>向移动</w:t>
      </w:r>
      <w:r>
        <w:rPr>
          <w:rFonts w:eastAsia="仿宋_GB2312" w:hAnsi="仿宋_GB2312" w:hint="eastAsia"/>
          <w:spacing w:val="-5"/>
          <w:sz w:val="32"/>
          <w:szCs w:val="32"/>
        </w:rPr>
        <w:t>端</w:t>
      </w:r>
      <w:r>
        <w:rPr>
          <w:rFonts w:eastAsia="仿宋_GB2312" w:hAnsi="仿宋_GB2312"/>
          <w:spacing w:val="-5"/>
          <w:sz w:val="32"/>
          <w:szCs w:val="32"/>
        </w:rPr>
        <w:t>推</w:t>
      </w:r>
      <w:r w:rsidRPr="00392719">
        <w:rPr>
          <w:rFonts w:eastAsia="仿宋_GB2312" w:hAnsi="仿宋_GB2312"/>
          <w:spacing w:val="-5"/>
          <w:sz w:val="32"/>
          <w:szCs w:val="32"/>
        </w:rPr>
        <w:t>送待办事项。</w:t>
      </w:r>
      <w:r>
        <w:rPr>
          <w:rFonts w:eastAsia="仿宋_GB2312" w:hAnsi="仿宋_GB2312"/>
          <w:spacing w:val="-5"/>
          <w:sz w:val="32"/>
          <w:szCs w:val="32"/>
        </w:rPr>
        <w:t>如：提醒教学秘书分配师资</w:t>
      </w:r>
      <w:r>
        <w:rPr>
          <w:rFonts w:eastAsia="仿宋_GB2312" w:hAnsi="仿宋_GB2312"/>
          <w:spacing w:val="-5"/>
          <w:sz w:val="32"/>
          <w:szCs w:val="32"/>
        </w:rPr>
        <w:t>/</w:t>
      </w:r>
      <w:r>
        <w:rPr>
          <w:rFonts w:eastAsia="仿宋_GB2312" w:hAnsi="仿宋_GB2312"/>
          <w:spacing w:val="-5"/>
          <w:sz w:val="32"/>
          <w:szCs w:val="32"/>
        </w:rPr>
        <w:t>填报成绩、提醒指导医师开展教学</w:t>
      </w:r>
      <w:r>
        <w:rPr>
          <w:rFonts w:eastAsia="仿宋_GB2312" w:hAnsi="仿宋_GB2312"/>
          <w:spacing w:val="-5"/>
          <w:sz w:val="32"/>
          <w:szCs w:val="32"/>
        </w:rPr>
        <w:t>/</w:t>
      </w:r>
      <w:r>
        <w:rPr>
          <w:rFonts w:eastAsia="仿宋_GB2312" w:hAnsi="仿宋_GB2312"/>
          <w:spacing w:val="-5"/>
          <w:sz w:val="32"/>
          <w:szCs w:val="32"/>
        </w:rPr>
        <w:t>审核病历、提醒学员填报等。</w:t>
      </w:r>
    </w:p>
    <w:p w14:paraId="39A023E0"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16</w:t>
      </w:r>
      <w:r>
        <w:rPr>
          <w:rFonts w:eastAsia="仿宋_GB2312" w:hAnsi="仿宋_GB2312"/>
          <w:spacing w:val="-5"/>
          <w:sz w:val="32"/>
          <w:szCs w:val="32"/>
        </w:rPr>
        <w:t>）全量出科考核表：支持出科考核表单电子化流转，涵盖理论成绩、技能操作、医德医风、临床职业素养、出勤率、临床实践能力综合评价、大纲完成度及业务学习参与度等全要素指标记录。</w:t>
      </w:r>
    </w:p>
    <w:p w14:paraId="4F8D0F8E" w14:textId="77777777" w:rsidR="00EB70D7" w:rsidRPr="00392719" w:rsidRDefault="00000000">
      <w:pPr>
        <w:spacing w:line="592" w:lineRule="exact"/>
        <w:ind w:firstLine="630"/>
        <w:jc w:val="both"/>
        <w:rPr>
          <w:rFonts w:eastAsia="仿宋_GB2312" w:hAnsi="仿宋_GB2312" w:hint="eastAsia"/>
          <w:spacing w:val="-5"/>
          <w:sz w:val="32"/>
          <w:szCs w:val="32"/>
        </w:rPr>
      </w:pPr>
      <w:r>
        <w:rPr>
          <w:rFonts w:eastAsia="仿宋_GB2312" w:hAnsi="仿宋_GB2312"/>
          <w:spacing w:val="-5"/>
          <w:sz w:val="32"/>
          <w:szCs w:val="32"/>
        </w:rPr>
        <w:t>（</w:t>
      </w:r>
      <w:r>
        <w:rPr>
          <w:rFonts w:eastAsia="仿宋_GB2312" w:hAnsi="仿宋_GB2312"/>
          <w:spacing w:val="-5"/>
          <w:sz w:val="32"/>
          <w:szCs w:val="32"/>
        </w:rPr>
        <w:t>17</w:t>
      </w:r>
      <w:r>
        <w:rPr>
          <w:rFonts w:eastAsia="仿宋_GB2312" w:hAnsi="仿宋_GB2312"/>
          <w:spacing w:val="-5"/>
          <w:sz w:val="32"/>
          <w:szCs w:val="32"/>
        </w:rPr>
        <w:t>）闭环确认控制：建立强关联出入科机制，支持设置“入科确认”与“出科确认”节点；系统强制校验，如学员上一个科室</w:t>
      </w:r>
      <w:r w:rsidRPr="00392719">
        <w:rPr>
          <w:rFonts w:eastAsia="仿宋_GB2312" w:hAnsi="仿宋_GB2312"/>
          <w:spacing w:val="-5"/>
          <w:sz w:val="32"/>
          <w:szCs w:val="32"/>
        </w:rPr>
        <w:t>未完成出科确认，则自动拦截下</w:t>
      </w:r>
      <w:r w:rsidRPr="00392719">
        <w:rPr>
          <w:rFonts w:eastAsia="仿宋_GB2312" w:hAnsi="仿宋_GB2312" w:hint="eastAsia"/>
          <w:spacing w:val="-5"/>
          <w:sz w:val="32"/>
          <w:szCs w:val="32"/>
        </w:rPr>
        <w:t>一个</w:t>
      </w:r>
      <w:r w:rsidRPr="00392719">
        <w:rPr>
          <w:rFonts w:eastAsia="仿宋_GB2312" w:hAnsi="仿宋_GB2312"/>
          <w:spacing w:val="-5"/>
          <w:sz w:val="32"/>
          <w:szCs w:val="32"/>
        </w:rPr>
        <w:t>科室的入科操作。</w:t>
      </w:r>
    </w:p>
    <w:p w14:paraId="21EA74F4" w14:textId="77777777" w:rsidR="00EB70D7" w:rsidRDefault="00000000">
      <w:pPr>
        <w:spacing w:line="592" w:lineRule="exact"/>
        <w:ind w:firstLine="630"/>
        <w:jc w:val="both"/>
        <w:rPr>
          <w:rFonts w:eastAsia="仿宋_GB2312" w:hAnsi="仿宋_GB2312" w:hint="eastAsia"/>
          <w:spacing w:val="-5"/>
          <w:sz w:val="32"/>
          <w:szCs w:val="32"/>
        </w:rPr>
      </w:pPr>
      <w:r w:rsidRPr="00392719">
        <w:rPr>
          <w:rFonts w:eastAsia="仿宋_GB2312" w:hAnsi="仿宋_GB2312" w:hint="eastAsia"/>
          <w:spacing w:val="-5"/>
          <w:sz w:val="32"/>
          <w:szCs w:val="32"/>
        </w:rPr>
        <w:t>（</w:t>
      </w:r>
      <w:r w:rsidRPr="00392719">
        <w:rPr>
          <w:rFonts w:eastAsia="仿宋_GB2312" w:hAnsi="仿宋_GB2312" w:hint="eastAsia"/>
          <w:spacing w:val="-5"/>
          <w:sz w:val="32"/>
          <w:szCs w:val="32"/>
        </w:rPr>
        <w:t>18</w:t>
      </w:r>
      <w:r w:rsidRPr="00392719">
        <w:rPr>
          <w:rFonts w:eastAsia="仿宋_GB2312" w:hAnsi="仿宋_GB2312" w:hint="eastAsia"/>
          <w:spacing w:val="-5"/>
          <w:sz w:val="32"/>
          <w:szCs w:val="32"/>
        </w:rPr>
        <w:t>）多端管理：</w:t>
      </w:r>
      <w:r w:rsidRPr="00392719">
        <w:rPr>
          <w:rFonts w:eastAsia="仿宋_GB2312" w:hAnsi="仿宋_GB2312"/>
          <w:spacing w:val="-5"/>
          <w:sz w:val="32"/>
          <w:szCs w:val="32"/>
        </w:rPr>
        <w:t>支持移动端</w:t>
      </w:r>
      <w:r w:rsidRPr="00392719">
        <w:rPr>
          <w:rFonts w:eastAsia="仿宋_GB2312" w:hAnsi="仿宋_GB2312" w:hint="eastAsia"/>
          <w:spacing w:val="-5"/>
          <w:sz w:val="32"/>
          <w:szCs w:val="32"/>
        </w:rPr>
        <w:t>完成</w:t>
      </w:r>
      <w:r w:rsidRPr="00392719">
        <w:rPr>
          <w:rFonts w:eastAsia="仿宋_GB2312" w:hAnsi="仿宋_GB2312" w:hint="eastAsia"/>
          <w:spacing w:val="-5"/>
          <w:sz w:val="32"/>
          <w:szCs w:val="32"/>
        </w:rPr>
        <w:t>80%</w:t>
      </w:r>
      <w:r w:rsidRPr="00392719">
        <w:rPr>
          <w:rFonts w:eastAsia="仿宋_GB2312" w:hAnsi="仿宋_GB2312" w:hint="eastAsia"/>
          <w:spacing w:val="-5"/>
          <w:sz w:val="32"/>
          <w:szCs w:val="32"/>
        </w:rPr>
        <w:t>以上的过程管理功能。</w:t>
      </w:r>
    </w:p>
    <w:p w14:paraId="719AA9DA" w14:textId="77777777" w:rsidR="00EB70D7" w:rsidRDefault="00000000">
      <w:pPr>
        <w:spacing w:line="592" w:lineRule="exact"/>
        <w:ind w:firstLine="630"/>
        <w:jc w:val="both"/>
      </w:pPr>
      <w:r>
        <w:rPr>
          <w:rFonts w:eastAsia="仿宋_GB2312" w:hAnsi="仿宋_GB2312"/>
          <w:spacing w:val="-5"/>
          <w:sz w:val="32"/>
          <w:szCs w:val="32"/>
        </w:rPr>
        <w:t>日常教学与考核业务</w:t>
      </w:r>
    </w:p>
    <w:p w14:paraId="55730648"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w:t>
      </w:r>
      <w:r>
        <w:rPr>
          <w:rFonts w:eastAsia="仿宋_GB2312" w:hAnsi="仿宋_GB2312"/>
          <w:spacing w:val="-5"/>
          <w:sz w:val="32"/>
          <w:szCs w:val="32"/>
        </w:rPr>
        <w:t>）多端填报：支持</w:t>
      </w:r>
      <w:r>
        <w:rPr>
          <w:rFonts w:eastAsia="仿宋_GB2312" w:hAnsi="仿宋_GB2312"/>
          <w:spacing w:val="-5"/>
          <w:sz w:val="32"/>
          <w:szCs w:val="32"/>
        </w:rPr>
        <w:t>PC</w:t>
      </w:r>
      <w:r>
        <w:rPr>
          <w:rFonts w:eastAsia="仿宋_GB2312" w:hAnsi="仿宋_GB2312"/>
          <w:spacing w:val="-5"/>
          <w:sz w:val="32"/>
          <w:szCs w:val="32"/>
        </w:rPr>
        <w:t>端与移动端双渠道填报病种记录、临床技能与手术操作情况。</w:t>
      </w:r>
    </w:p>
    <w:p w14:paraId="38C4DC30"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w:t>
      </w:r>
      <w:r>
        <w:rPr>
          <w:rFonts w:eastAsia="仿宋_GB2312" w:hAnsi="仿宋_GB2312"/>
          <w:spacing w:val="-5"/>
          <w:sz w:val="32"/>
          <w:szCs w:val="32"/>
        </w:rPr>
        <w:t>）多端审批：支持带教老师通过</w:t>
      </w:r>
      <w:r>
        <w:rPr>
          <w:rFonts w:eastAsia="仿宋_GB2312" w:hAnsi="仿宋_GB2312"/>
          <w:spacing w:val="-5"/>
          <w:sz w:val="32"/>
          <w:szCs w:val="32"/>
        </w:rPr>
        <w:t>PC</w:t>
      </w:r>
      <w:r>
        <w:rPr>
          <w:rFonts w:eastAsia="仿宋_GB2312" w:hAnsi="仿宋_GB2312"/>
          <w:spacing w:val="-5"/>
          <w:sz w:val="32"/>
          <w:szCs w:val="32"/>
        </w:rPr>
        <w:t>端及移动端对学员提交的登记数据进行快速审核，支持单条驳回及批量通过。</w:t>
      </w:r>
    </w:p>
    <w:p w14:paraId="733FE3B8" w14:textId="77777777" w:rsidR="00EB70D7" w:rsidRDefault="00000000">
      <w:pPr>
        <w:spacing w:line="592" w:lineRule="exact"/>
        <w:ind w:firstLine="630"/>
        <w:jc w:val="both"/>
      </w:pPr>
      <w:r>
        <w:rPr>
          <w:rFonts w:eastAsia="仿宋_GB2312" w:hAnsi="仿宋_GB2312"/>
          <w:spacing w:val="-5"/>
          <w:sz w:val="32"/>
          <w:szCs w:val="32"/>
        </w:rPr>
        <w:lastRenderedPageBreak/>
        <w:t>（</w:t>
      </w:r>
      <w:r>
        <w:rPr>
          <w:rFonts w:eastAsia="仿宋_GB2312" w:hAnsi="仿宋_GB2312"/>
          <w:spacing w:val="-5"/>
          <w:sz w:val="32"/>
          <w:szCs w:val="32"/>
        </w:rPr>
        <w:t>3</w:t>
      </w:r>
      <w:r>
        <w:rPr>
          <w:rFonts w:eastAsia="仿宋_GB2312" w:hAnsi="仿宋_GB2312"/>
          <w:spacing w:val="-5"/>
          <w:sz w:val="32"/>
          <w:szCs w:val="32"/>
        </w:rPr>
        <w:t>）大纲完成度算法：具备实时大纲比对引擎，自动提取</w:t>
      </w:r>
      <w:r w:rsidRPr="00392719">
        <w:rPr>
          <w:rFonts w:eastAsia="仿宋_GB2312" w:hAnsi="仿宋_GB2312"/>
          <w:spacing w:val="-5"/>
          <w:sz w:val="32"/>
          <w:szCs w:val="32"/>
        </w:rPr>
        <w:t>学员已审核通过的登记数据，与国家《住院医师规范化培训内容与标准》要求的数量进行比对，动态显示病种、技能、手术的完成百分比进度。</w:t>
      </w:r>
    </w:p>
    <w:p w14:paraId="750FF237"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4</w:t>
      </w:r>
      <w:r>
        <w:rPr>
          <w:rFonts w:eastAsia="仿宋_GB2312" w:hAnsi="仿宋_GB2312"/>
          <w:spacing w:val="-5"/>
          <w:sz w:val="32"/>
          <w:szCs w:val="32"/>
        </w:rPr>
        <w:t>）全过程档案导出：</w:t>
      </w:r>
      <w:r w:rsidRPr="00392719">
        <w:rPr>
          <w:rFonts w:eastAsia="仿宋_GB2312" w:hAnsi="仿宋_GB2312"/>
          <w:spacing w:val="-5"/>
          <w:sz w:val="32"/>
          <w:szCs w:val="32"/>
        </w:rPr>
        <w:t>支持一键导出学员全周期</w:t>
      </w:r>
      <w:r>
        <w:rPr>
          <w:rFonts w:eastAsia="仿宋_GB2312" w:hAnsi="仿宋_GB2312"/>
          <w:spacing w:val="-5"/>
          <w:sz w:val="32"/>
          <w:szCs w:val="32"/>
        </w:rPr>
        <w:t>轮转档案记录（涵盖轮转科室、时间轴、带教明细、出科及年度考核成绩、执业医师证获取状态、以及全部大纲指标完成明细）。</w:t>
      </w:r>
    </w:p>
    <w:p w14:paraId="7FCC293A"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5</w:t>
      </w:r>
      <w:r>
        <w:rPr>
          <w:rFonts w:eastAsia="仿宋_GB2312" w:hAnsi="仿宋_GB2312"/>
          <w:spacing w:val="-5"/>
          <w:sz w:val="32"/>
          <w:szCs w:val="32"/>
        </w:rPr>
        <w:t>）手册穿透查阅：电子登记手册支持院级、基地级、科室级管理人员及学员本人按权限在线穿透调阅。</w:t>
      </w:r>
    </w:p>
    <w:p w14:paraId="5656A302"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6</w:t>
      </w:r>
      <w:r>
        <w:rPr>
          <w:rFonts w:eastAsia="仿宋_GB2312" w:hAnsi="仿宋_GB2312"/>
          <w:spacing w:val="-5"/>
          <w:sz w:val="32"/>
          <w:szCs w:val="32"/>
        </w:rPr>
        <w:t>）多层级活动创建：系统支持自定义创建院级、专业基地级、科室级等多层级教学活动；支持内置多种活动分类（岗前培训、入基地</w:t>
      </w:r>
      <w:r>
        <w:rPr>
          <w:rFonts w:eastAsia="仿宋_GB2312" w:hAnsi="仿宋_GB2312"/>
          <w:spacing w:val="-5"/>
          <w:sz w:val="32"/>
          <w:szCs w:val="32"/>
        </w:rPr>
        <w:t>/</w:t>
      </w:r>
      <w:r>
        <w:rPr>
          <w:rFonts w:eastAsia="仿宋_GB2312" w:hAnsi="仿宋_GB2312"/>
          <w:spacing w:val="-5"/>
          <w:sz w:val="32"/>
          <w:szCs w:val="32"/>
        </w:rPr>
        <w:t>入科教育、理论授课、小讲课、教学查房、学术会议等）。</w:t>
      </w:r>
    </w:p>
    <w:p w14:paraId="2577CCE2" w14:textId="77777777" w:rsidR="00EB70D7" w:rsidRDefault="00000000">
      <w:pPr>
        <w:spacing w:line="592" w:lineRule="exact"/>
        <w:ind w:firstLine="630"/>
        <w:jc w:val="both"/>
        <w:rPr>
          <w:rFonts w:eastAsia="仿宋_GB2312" w:hAnsi="仿宋_GB2312" w:hint="eastAsia"/>
          <w:spacing w:val="-5"/>
          <w:sz w:val="32"/>
          <w:szCs w:val="32"/>
          <w:highlight w:val="green"/>
        </w:rPr>
      </w:pPr>
      <w:r>
        <w:rPr>
          <w:rFonts w:eastAsia="仿宋_GB2312" w:hAnsi="仿宋_GB2312"/>
          <w:spacing w:val="-5"/>
          <w:sz w:val="32"/>
          <w:szCs w:val="32"/>
        </w:rPr>
        <w:t>（</w:t>
      </w:r>
      <w:r>
        <w:rPr>
          <w:rFonts w:eastAsia="仿宋_GB2312" w:hAnsi="仿宋_GB2312"/>
          <w:spacing w:val="-5"/>
          <w:sz w:val="32"/>
          <w:szCs w:val="32"/>
        </w:rPr>
        <w:t>7</w:t>
      </w:r>
      <w:r>
        <w:rPr>
          <w:rFonts w:eastAsia="仿宋_GB2312" w:hAnsi="仿宋_GB2312"/>
          <w:spacing w:val="-5"/>
          <w:sz w:val="32"/>
          <w:szCs w:val="32"/>
        </w:rPr>
        <w:t>）消息定向触达：具备教学活动发布中心，创建后系统自动向受邀人员</w:t>
      </w:r>
      <w:r w:rsidRPr="00392719">
        <w:rPr>
          <w:rFonts w:eastAsia="仿宋_GB2312" w:hAnsi="仿宋_GB2312" w:hint="eastAsia"/>
          <w:spacing w:val="-5"/>
          <w:sz w:val="32"/>
          <w:szCs w:val="32"/>
        </w:rPr>
        <w:t>移动端</w:t>
      </w:r>
      <w:r w:rsidRPr="00392719">
        <w:rPr>
          <w:rFonts w:eastAsia="仿宋_GB2312" w:hAnsi="仿宋_GB2312"/>
          <w:spacing w:val="-5"/>
          <w:sz w:val="32"/>
          <w:szCs w:val="32"/>
        </w:rPr>
        <w:t>发送提醒。</w:t>
      </w:r>
    </w:p>
    <w:p w14:paraId="43C1691E"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8</w:t>
      </w:r>
      <w:r>
        <w:rPr>
          <w:rFonts w:eastAsia="仿宋_GB2312" w:hAnsi="仿宋_GB2312"/>
          <w:spacing w:val="-5"/>
          <w:sz w:val="32"/>
          <w:szCs w:val="32"/>
        </w:rPr>
        <w:t>）无纸化归档资料：支持多端上传教学活动相关的现场照片、课件</w:t>
      </w:r>
      <w:r>
        <w:rPr>
          <w:rFonts w:eastAsia="仿宋_GB2312" w:hAnsi="仿宋_GB2312"/>
          <w:spacing w:val="-5"/>
          <w:sz w:val="32"/>
          <w:szCs w:val="32"/>
        </w:rPr>
        <w:t>PPT</w:t>
      </w:r>
      <w:r>
        <w:rPr>
          <w:rFonts w:eastAsia="仿宋_GB2312" w:hAnsi="仿宋_GB2312"/>
          <w:spacing w:val="-5"/>
          <w:sz w:val="32"/>
          <w:szCs w:val="32"/>
        </w:rPr>
        <w:t>及文字记录，并实现分类存储。</w:t>
      </w:r>
    </w:p>
    <w:p w14:paraId="6DEA8753"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9</w:t>
      </w:r>
      <w:r>
        <w:rPr>
          <w:rFonts w:eastAsia="仿宋_GB2312" w:hAnsi="仿宋_GB2312"/>
          <w:spacing w:val="-5"/>
          <w:sz w:val="32"/>
          <w:szCs w:val="32"/>
        </w:rPr>
        <w:t>）防作弊签到：支持移动端动态二维码扫码签到，支持</w:t>
      </w:r>
      <w:r>
        <w:rPr>
          <w:rFonts w:eastAsia="仿宋_GB2312" w:hAnsi="仿宋_GB2312"/>
          <w:spacing w:val="-5"/>
          <w:sz w:val="32"/>
          <w:szCs w:val="32"/>
        </w:rPr>
        <w:t>LBS</w:t>
      </w:r>
      <w:r>
        <w:rPr>
          <w:rFonts w:eastAsia="仿宋_GB2312" w:hAnsi="仿宋_GB2312"/>
          <w:spacing w:val="-5"/>
          <w:sz w:val="32"/>
          <w:szCs w:val="32"/>
        </w:rPr>
        <w:t>地理位置验证，杜绝代签现象。</w:t>
      </w:r>
    </w:p>
    <w:p w14:paraId="59567CC7" w14:textId="77777777" w:rsidR="00EB70D7" w:rsidRDefault="00000000">
      <w:pPr>
        <w:spacing w:line="592" w:lineRule="exact"/>
        <w:ind w:firstLine="630"/>
        <w:jc w:val="both"/>
        <w:rPr>
          <w:highlight w:val="green"/>
        </w:rPr>
      </w:pPr>
      <w:r>
        <w:rPr>
          <w:rFonts w:eastAsia="仿宋_GB2312" w:hAnsi="仿宋_GB2312"/>
          <w:spacing w:val="-5"/>
          <w:sz w:val="32"/>
          <w:szCs w:val="32"/>
        </w:rPr>
        <w:t>（</w:t>
      </w:r>
      <w:r>
        <w:rPr>
          <w:rFonts w:eastAsia="仿宋_GB2312" w:hAnsi="仿宋_GB2312"/>
          <w:spacing w:val="-5"/>
          <w:sz w:val="32"/>
          <w:szCs w:val="32"/>
        </w:rPr>
        <w:t>10</w:t>
      </w:r>
      <w:r>
        <w:rPr>
          <w:rFonts w:eastAsia="仿宋_GB2312" w:hAnsi="仿宋_GB2312"/>
          <w:spacing w:val="-5"/>
          <w:sz w:val="32"/>
          <w:szCs w:val="32"/>
        </w:rPr>
        <w:t>）达标智能研判：支持自定义单次教学活动的“达标判定标准”，系统可依据</w:t>
      </w:r>
      <w:r w:rsidRPr="00392719">
        <w:rPr>
          <w:rFonts w:eastAsia="仿宋_GB2312" w:hAnsi="仿宋_GB2312" w:hint="eastAsia"/>
          <w:spacing w:val="-5"/>
          <w:sz w:val="32"/>
          <w:szCs w:val="32"/>
        </w:rPr>
        <w:t>上报的教学资料、</w:t>
      </w:r>
      <w:r w:rsidRPr="00392719">
        <w:rPr>
          <w:rFonts w:eastAsia="仿宋_GB2312" w:hAnsi="仿宋_GB2312"/>
          <w:spacing w:val="-5"/>
          <w:sz w:val="32"/>
          <w:szCs w:val="32"/>
        </w:rPr>
        <w:t>签到率、评价完成度等指标自动判定</w:t>
      </w:r>
      <w:r w:rsidRPr="00392719">
        <w:rPr>
          <w:rFonts w:eastAsia="仿宋_GB2312" w:hAnsi="仿宋_GB2312" w:hint="eastAsia"/>
          <w:spacing w:val="-5"/>
          <w:sz w:val="32"/>
          <w:szCs w:val="32"/>
        </w:rPr>
        <w:t>教学活动资料是否达标，同时支持科室管理人员</w:t>
      </w:r>
      <w:r w:rsidRPr="00392719">
        <w:rPr>
          <w:rFonts w:eastAsia="仿宋_GB2312" w:hAnsi="仿宋_GB2312"/>
          <w:spacing w:val="-5"/>
          <w:sz w:val="32"/>
          <w:szCs w:val="32"/>
        </w:rPr>
        <w:t>人</w:t>
      </w:r>
      <w:r w:rsidRPr="00392719">
        <w:rPr>
          <w:rFonts w:eastAsia="仿宋_GB2312" w:hAnsi="仿宋_GB2312"/>
          <w:spacing w:val="-5"/>
          <w:sz w:val="32"/>
          <w:szCs w:val="32"/>
        </w:rPr>
        <w:lastRenderedPageBreak/>
        <w:t>工审核</w:t>
      </w:r>
      <w:r w:rsidRPr="00392719">
        <w:rPr>
          <w:rFonts w:eastAsia="仿宋_GB2312" w:hAnsi="仿宋_GB2312" w:hint="eastAsia"/>
          <w:spacing w:val="-5"/>
          <w:sz w:val="32"/>
          <w:szCs w:val="32"/>
        </w:rPr>
        <w:t>教学</w:t>
      </w:r>
      <w:r w:rsidRPr="00392719">
        <w:rPr>
          <w:rFonts w:eastAsia="仿宋_GB2312" w:hAnsi="仿宋_GB2312"/>
          <w:spacing w:val="-5"/>
          <w:sz w:val="32"/>
          <w:szCs w:val="32"/>
        </w:rPr>
        <w:t>活动</w:t>
      </w:r>
      <w:r w:rsidRPr="00392719">
        <w:rPr>
          <w:rFonts w:eastAsia="仿宋_GB2312" w:hAnsi="仿宋_GB2312" w:hint="eastAsia"/>
          <w:spacing w:val="-5"/>
          <w:sz w:val="32"/>
          <w:szCs w:val="32"/>
        </w:rPr>
        <w:t>内容</w:t>
      </w:r>
      <w:r w:rsidRPr="00392719">
        <w:rPr>
          <w:rFonts w:eastAsia="仿宋_GB2312" w:hAnsi="仿宋_GB2312"/>
          <w:spacing w:val="-5"/>
          <w:sz w:val="32"/>
          <w:szCs w:val="32"/>
        </w:rPr>
        <w:t>是否达标。</w:t>
      </w:r>
    </w:p>
    <w:p w14:paraId="65FDC16C"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11</w:t>
      </w:r>
      <w:r>
        <w:rPr>
          <w:rFonts w:eastAsia="仿宋_GB2312" w:hAnsi="仿宋_GB2312"/>
          <w:spacing w:val="-5"/>
          <w:sz w:val="32"/>
          <w:szCs w:val="32"/>
        </w:rPr>
        <w:t>）频次与类型统计：支持预设各科室周</w:t>
      </w:r>
      <w:r>
        <w:rPr>
          <w:rFonts w:eastAsia="仿宋_GB2312" w:hAnsi="仿宋_GB2312"/>
          <w:spacing w:val="-5"/>
          <w:sz w:val="32"/>
          <w:szCs w:val="32"/>
        </w:rPr>
        <w:t>/</w:t>
      </w:r>
      <w:r>
        <w:rPr>
          <w:rFonts w:eastAsia="仿宋_GB2312" w:hAnsi="仿宋_GB2312"/>
          <w:spacing w:val="-5"/>
          <w:sz w:val="32"/>
          <w:szCs w:val="32"/>
        </w:rPr>
        <w:t>月度教学活动的频次要求及类型分布要求，系统自动采集已办活动数据，实时计算并显示指标达成情况。</w:t>
      </w:r>
    </w:p>
    <w:p w14:paraId="52F231FC"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12</w:t>
      </w:r>
      <w:r>
        <w:rPr>
          <w:rFonts w:eastAsia="仿宋_GB2312" w:hAnsi="仿宋_GB2312"/>
          <w:spacing w:val="-5"/>
          <w:sz w:val="32"/>
          <w:szCs w:val="32"/>
        </w:rPr>
        <w:t>）现场移动评分：内置自定义评价表单工具，支持根据不同活动类型关联专项评分表，支持考官</w:t>
      </w:r>
      <w:r>
        <w:rPr>
          <w:rFonts w:eastAsia="仿宋_GB2312" w:hAnsi="仿宋_GB2312"/>
          <w:spacing w:val="-5"/>
          <w:sz w:val="32"/>
          <w:szCs w:val="32"/>
        </w:rPr>
        <w:t>/</w:t>
      </w:r>
      <w:r>
        <w:rPr>
          <w:rFonts w:eastAsia="仿宋_GB2312" w:hAnsi="仿宋_GB2312"/>
          <w:spacing w:val="-5"/>
          <w:sz w:val="32"/>
          <w:szCs w:val="32"/>
        </w:rPr>
        <w:t>督导专家使用移动端进行现场实时打分。</w:t>
      </w:r>
    </w:p>
    <w:p w14:paraId="30748403"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13</w:t>
      </w:r>
      <w:r>
        <w:rPr>
          <w:rFonts w:eastAsia="仿宋_GB2312" w:hAnsi="仿宋_GB2312"/>
          <w:spacing w:val="-5"/>
          <w:sz w:val="32"/>
          <w:szCs w:val="32"/>
        </w:rPr>
        <w:t>）课件共享：建立教学资源库，参培学员可在线查看、学习获授权的教学课件。</w:t>
      </w:r>
    </w:p>
    <w:p w14:paraId="00F93D69"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14</w:t>
      </w:r>
      <w:r>
        <w:rPr>
          <w:rFonts w:eastAsia="仿宋_GB2312" w:hAnsi="仿宋_GB2312"/>
          <w:spacing w:val="-5"/>
          <w:sz w:val="32"/>
          <w:szCs w:val="32"/>
        </w:rPr>
        <w:t>）缺勤精准追踪：具备参会人员核查功能，支持对活动的应到人员、实到人员及未到人员进行比对统计与查询。</w:t>
      </w:r>
    </w:p>
    <w:p w14:paraId="74B5A235"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15</w:t>
      </w:r>
      <w:r>
        <w:rPr>
          <w:rFonts w:eastAsia="仿宋_GB2312" w:hAnsi="仿宋_GB2312"/>
          <w:spacing w:val="-5"/>
          <w:sz w:val="32"/>
          <w:szCs w:val="32"/>
        </w:rPr>
        <w:t>）电子活动档案：系统具备自动打包功能，可一键生成标准化的教学活动电子档案（内含科室信息、授课人、签到明细表、课件、现场照片及记录），支持批量导出备查。</w:t>
      </w:r>
    </w:p>
    <w:p w14:paraId="771CCCE1"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16</w:t>
      </w:r>
      <w:r>
        <w:rPr>
          <w:rFonts w:eastAsia="仿宋_GB2312" w:hAnsi="仿宋_GB2312"/>
          <w:spacing w:val="-5"/>
          <w:sz w:val="32"/>
          <w:szCs w:val="32"/>
        </w:rPr>
        <w:t>）移动端日程：学员可通过移动端实时接收活动通知、查阅个人培训日程表及历史参会清单。</w:t>
      </w:r>
    </w:p>
    <w:p w14:paraId="26ECC242"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17</w:t>
      </w:r>
      <w:r>
        <w:rPr>
          <w:rFonts w:eastAsia="仿宋_GB2312" w:hAnsi="仿宋_GB2312"/>
          <w:spacing w:val="-5"/>
          <w:sz w:val="32"/>
          <w:szCs w:val="32"/>
        </w:rPr>
        <w:t>）多维度活动台账：教学活动记录支持按人员、科室、时间段等多维度分类透视统计，支持台账列表的批量导出。</w:t>
      </w:r>
    </w:p>
    <w:p w14:paraId="63E534D1"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18</w:t>
      </w:r>
      <w:r>
        <w:rPr>
          <w:rFonts w:eastAsia="仿宋_GB2312" w:hAnsi="仿宋_GB2312"/>
          <w:spacing w:val="-5"/>
          <w:sz w:val="32"/>
          <w:szCs w:val="32"/>
        </w:rPr>
        <w:t>）在线报名管理：针对有人数上限名额限制的培训活动，系统需提供在线报名与名额占用的管理功能。</w:t>
      </w:r>
    </w:p>
    <w:p w14:paraId="6B2823C5"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19</w:t>
      </w:r>
      <w:r>
        <w:rPr>
          <w:rFonts w:eastAsia="仿宋_GB2312" w:hAnsi="仿宋_GB2312"/>
          <w:spacing w:val="-5"/>
          <w:sz w:val="32"/>
          <w:szCs w:val="32"/>
        </w:rPr>
        <w:t>）排班集成：支持科室排班计划表的</w:t>
      </w:r>
      <w:r>
        <w:rPr>
          <w:rFonts w:eastAsia="仿宋_GB2312" w:hAnsi="仿宋_GB2312"/>
          <w:spacing w:val="-5"/>
          <w:sz w:val="32"/>
          <w:szCs w:val="32"/>
        </w:rPr>
        <w:t>Excel</w:t>
      </w:r>
      <w:r>
        <w:rPr>
          <w:rFonts w:eastAsia="仿宋_GB2312" w:hAnsi="仿宋_GB2312"/>
          <w:spacing w:val="-5"/>
          <w:sz w:val="32"/>
          <w:szCs w:val="32"/>
        </w:rPr>
        <w:t>批量导入及导出，支持预设规则的自动排班及批量排班操作。</w:t>
      </w:r>
    </w:p>
    <w:p w14:paraId="7DF12157" w14:textId="77777777" w:rsidR="00EB70D7" w:rsidRDefault="00000000">
      <w:pPr>
        <w:spacing w:line="592" w:lineRule="exact"/>
        <w:ind w:firstLine="630"/>
        <w:jc w:val="both"/>
      </w:pPr>
      <w:r>
        <w:rPr>
          <w:rFonts w:eastAsia="仿宋_GB2312" w:hAnsi="仿宋_GB2312"/>
          <w:spacing w:val="-5"/>
          <w:sz w:val="32"/>
          <w:szCs w:val="32"/>
        </w:rPr>
        <w:lastRenderedPageBreak/>
        <w:t>（</w:t>
      </w:r>
      <w:r>
        <w:rPr>
          <w:rFonts w:eastAsia="仿宋_GB2312" w:hAnsi="仿宋_GB2312"/>
          <w:spacing w:val="-5"/>
          <w:sz w:val="32"/>
          <w:szCs w:val="32"/>
        </w:rPr>
        <w:t>20</w:t>
      </w:r>
      <w:r>
        <w:rPr>
          <w:rFonts w:eastAsia="仿宋_GB2312" w:hAnsi="仿宋_GB2312"/>
          <w:spacing w:val="-5"/>
          <w:sz w:val="32"/>
          <w:szCs w:val="32"/>
        </w:rPr>
        <w:t>）弹性打卡设置：支持根据不同班次动态设定有效打卡时间段，系统自动识别并标记迟到、早退状态。</w:t>
      </w:r>
    </w:p>
    <w:p w14:paraId="269912A6"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21</w:t>
      </w:r>
      <w:r>
        <w:rPr>
          <w:rFonts w:eastAsia="仿宋_GB2312" w:hAnsi="仿宋_GB2312"/>
          <w:spacing w:val="-5"/>
          <w:sz w:val="32"/>
          <w:szCs w:val="32"/>
        </w:rPr>
        <w:t>）自定义请假审批流：内置工作流引擎，支持按照事假、病假等不同情形类型及天数，自定义设置多层级递进式审批流程。</w:t>
      </w:r>
    </w:p>
    <w:p w14:paraId="596D3083"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22</w:t>
      </w:r>
      <w:r>
        <w:rPr>
          <w:rFonts w:eastAsia="仿宋_GB2312" w:hAnsi="仿宋_GB2312"/>
          <w:spacing w:val="-5"/>
          <w:sz w:val="32"/>
          <w:szCs w:val="32"/>
        </w:rPr>
        <w:t>）多区域电子围栏：支持</w:t>
      </w:r>
      <w:r>
        <w:rPr>
          <w:rFonts w:eastAsia="仿宋_GB2312" w:hAnsi="仿宋_GB2312"/>
          <w:spacing w:val="-5"/>
          <w:sz w:val="32"/>
          <w:szCs w:val="32"/>
        </w:rPr>
        <w:t>LBS</w:t>
      </w:r>
      <w:r>
        <w:rPr>
          <w:rFonts w:eastAsia="仿宋_GB2312" w:hAnsi="仿宋_GB2312"/>
          <w:spacing w:val="-5"/>
          <w:sz w:val="32"/>
          <w:szCs w:val="32"/>
        </w:rPr>
        <w:t>定位考勤，系统允许管理端设定多个合法打卡地理位置（教学点）。打卡时实时校验学员坐标是否在有效围栏范围内。</w:t>
      </w:r>
    </w:p>
    <w:p w14:paraId="4CEAF2FF"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23</w:t>
      </w:r>
      <w:r>
        <w:rPr>
          <w:rFonts w:eastAsia="仿宋_GB2312" w:hAnsi="仿宋_GB2312"/>
          <w:spacing w:val="-5"/>
          <w:sz w:val="32"/>
          <w:szCs w:val="32"/>
        </w:rPr>
        <w:t>）移动端请销假：所有的请假申请、审批流转及期满销假动作，均支持全流程在移动端完成操作。</w:t>
      </w:r>
    </w:p>
    <w:p w14:paraId="6C78FF92"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24</w:t>
      </w:r>
      <w:r>
        <w:rPr>
          <w:rFonts w:eastAsia="仿宋_GB2312" w:hAnsi="仿宋_GB2312"/>
          <w:spacing w:val="-5"/>
          <w:sz w:val="32"/>
          <w:szCs w:val="32"/>
        </w:rPr>
        <w:t>）考勤多维穿透：支持按届别、姓名、时间段、科室等条件筛选查询考勤明细，支持批量导出财务级考勤异常报表。</w:t>
      </w:r>
    </w:p>
    <w:p w14:paraId="78F16332"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25</w:t>
      </w:r>
      <w:r>
        <w:rPr>
          <w:rFonts w:eastAsia="仿宋_GB2312" w:hAnsi="仿宋_GB2312"/>
          <w:spacing w:val="-5"/>
          <w:sz w:val="32"/>
          <w:szCs w:val="32"/>
        </w:rPr>
        <w:t>）个人考勤看板：学员端支持实时查询本人当月及累计考勤报表，包含请假流转状态及缺勤明细天数。</w:t>
      </w:r>
    </w:p>
    <w:p w14:paraId="5F776960"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26</w:t>
      </w:r>
      <w:r>
        <w:rPr>
          <w:rFonts w:eastAsia="仿宋_GB2312" w:hAnsi="仿宋_GB2312"/>
          <w:spacing w:val="-5"/>
          <w:sz w:val="32"/>
          <w:szCs w:val="32"/>
        </w:rPr>
        <w:t>）异常考勤补录：赋予教学秘书特殊权限，支持人工补录考勤异常情况（如旷工记录录入）。</w:t>
      </w:r>
    </w:p>
    <w:p w14:paraId="03127D97"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27</w:t>
      </w:r>
      <w:r>
        <w:rPr>
          <w:rFonts w:eastAsia="仿宋_GB2312" w:hAnsi="仿宋_GB2312"/>
          <w:spacing w:val="-5"/>
          <w:sz w:val="32"/>
          <w:szCs w:val="32"/>
        </w:rPr>
        <w:t>）年度考核档案：提供年度考核专项模块，支持录入并集中管理年度理论考核、技能操作成绩等综合评估数据。</w:t>
      </w:r>
    </w:p>
    <w:p w14:paraId="7768CB0A"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28</w:t>
      </w:r>
      <w:r>
        <w:rPr>
          <w:rFonts w:eastAsia="仿宋_GB2312" w:hAnsi="仿宋_GB2312"/>
          <w:spacing w:val="-5"/>
          <w:sz w:val="32"/>
          <w:szCs w:val="32"/>
        </w:rPr>
        <w:t>）自定义核算规则引擎：支持动态配置管理人员、指导医师、导师的管理绩效系数，以及各类教学活动、督导活动的绩效单价标准；系统基于配置的规则与实际业务数据自动计算个人绩效。</w:t>
      </w:r>
    </w:p>
    <w:p w14:paraId="0A423FE4"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29</w:t>
      </w:r>
      <w:r>
        <w:rPr>
          <w:rFonts w:eastAsia="仿宋_GB2312" w:hAnsi="仿宋_GB2312"/>
          <w:spacing w:val="-5"/>
          <w:sz w:val="32"/>
          <w:szCs w:val="32"/>
        </w:rPr>
        <w:t>）达标关联核算：绩效奖金需与教学活动质量强关联，</w:t>
      </w:r>
      <w:r>
        <w:rPr>
          <w:rFonts w:eastAsia="仿宋_GB2312" w:hAnsi="仿宋_GB2312"/>
          <w:spacing w:val="-5"/>
          <w:sz w:val="32"/>
          <w:szCs w:val="32"/>
        </w:rPr>
        <w:lastRenderedPageBreak/>
        <w:t>系统核算时自动过滤剔除被评定为“未达标”的教学活动，确保资金发放合规。</w:t>
      </w:r>
    </w:p>
    <w:p w14:paraId="2A99BE9C"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30</w:t>
      </w:r>
      <w:r>
        <w:rPr>
          <w:rFonts w:eastAsia="仿宋_GB2312" w:hAnsi="仿宋_GB2312"/>
          <w:spacing w:val="-5"/>
          <w:sz w:val="32"/>
          <w:szCs w:val="32"/>
        </w:rPr>
        <w:t>）财务级报表导出：支持生成及批量导出格式化绩效报表；报表列头字段支持自定义调整配置（必含科室、姓名、身份证号、银行账户明细、实发金额等），格式要求满足医院财务对接要求。</w:t>
      </w:r>
    </w:p>
    <w:p w14:paraId="673223A9" w14:textId="77777777" w:rsidR="00EB70D7" w:rsidRDefault="00000000">
      <w:pPr>
        <w:spacing w:line="592" w:lineRule="exact"/>
        <w:ind w:firstLine="630"/>
        <w:jc w:val="both"/>
        <w:rPr>
          <w:rFonts w:eastAsia="仿宋_GB2312" w:hAnsi="仿宋_GB2312" w:hint="eastAsia"/>
          <w:spacing w:val="-5"/>
          <w:sz w:val="32"/>
          <w:szCs w:val="32"/>
        </w:rPr>
      </w:pPr>
      <w:r>
        <w:rPr>
          <w:rFonts w:eastAsia="仿宋_GB2312" w:hAnsi="仿宋_GB2312"/>
          <w:spacing w:val="-5"/>
          <w:sz w:val="32"/>
          <w:szCs w:val="32"/>
        </w:rPr>
        <w:t>（</w:t>
      </w:r>
      <w:r>
        <w:rPr>
          <w:rFonts w:eastAsia="仿宋_GB2312" w:hAnsi="仿宋_GB2312"/>
          <w:spacing w:val="-5"/>
          <w:sz w:val="32"/>
          <w:szCs w:val="32"/>
        </w:rPr>
        <w:t>31</w:t>
      </w:r>
      <w:r>
        <w:rPr>
          <w:rFonts w:eastAsia="仿宋_GB2312" w:hAnsi="仿宋_GB2312"/>
          <w:spacing w:val="-5"/>
          <w:sz w:val="32"/>
          <w:szCs w:val="32"/>
        </w:rPr>
        <w:t>）绩效追溯查询：绩效发放记录支持按人员、科室、时间周期进行穿透查询与统计导出备案。</w:t>
      </w:r>
    </w:p>
    <w:p w14:paraId="23059F44" w14:textId="77777777" w:rsidR="00EB70D7" w:rsidRPr="00392719" w:rsidRDefault="00000000">
      <w:pPr>
        <w:spacing w:line="592" w:lineRule="exact"/>
        <w:ind w:firstLine="630"/>
        <w:jc w:val="both"/>
        <w:rPr>
          <w:rFonts w:eastAsia="仿宋_GB2312" w:hAnsi="仿宋_GB2312" w:hint="eastAsia"/>
          <w:spacing w:val="-5"/>
          <w:sz w:val="32"/>
          <w:szCs w:val="32"/>
        </w:rPr>
      </w:pPr>
      <w:r w:rsidRPr="00392719">
        <w:rPr>
          <w:rFonts w:eastAsia="仿宋_GB2312" w:hAnsi="仿宋_GB2312" w:hint="eastAsia"/>
          <w:spacing w:val="-5"/>
          <w:sz w:val="32"/>
          <w:szCs w:val="32"/>
        </w:rPr>
        <w:t>（</w:t>
      </w:r>
      <w:r w:rsidRPr="00392719">
        <w:rPr>
          <w:rFonts w:eastAsia="仿宋_GB2312" w:hAnsi="仿宋_GB2312" w:hint="eastAsia"/>
          <w:spacing w:val="-5"/>
          <w:sz w:val="32"/>
          <w:szCs w:val="32"/>
        </w:rPr>
        <w:t>32</w:t>
      </w:r>
      <w:r w:rsidRPr="00392719">
        <w:rPr>
          <w:rFonts w:eastAsia="仿宋_GB2312" w:hAnsi="仿宋_GB2312" w:hint="eastAsia"/>
          <w:spacing w:val="-5"/>
          <w:sz w:val="32"/>
          <w:szCs w:val="32"/>
        </w:rPr>
        <w:t>）绩效审核：支持科室管理人员对每月绩效进行审核并确认。</w:t>
      </w:r>
    </w:p>
    <w:p w14:paraId="098F050E" w14:textId="77777777" w:rsidR="00EB70D7" w:rsidRDefault="00000000">
      <w:pPr>
        <w:spacing w:line="592" w:lineRule="exact"/>
        <w:ind w:firstLine="630"/>
        <w:jc w:val="both"/>
      </w:pPr>
      <w:r w:rsidRPr="00392719">
        <w:rPr>
          <w:rFonts w:eastAsia="仿宋_GB2312" w:hAnsi="仿宋_GB2312"/>
          <w:spacing w:val="-5"/>
          <w:sz w:val="32"/>
          <w:szCs w:val="32"/>
        </w:rPr>
        <w:t>（</w:t>
      </w:r>
      <w:r w:rsidRPr="00392719">
        <w:rPr>
          <w:rFonts w:eastAsia="仿宋_GB2312" w:hAnsi="仿宋_GB2312"/>
          <w:spacing w:val="-5"/>
          <w:sz w:val="32"/>
          <w:szCs w:val="32"/>
        </w:rPr>
        <w:t>3</w:t>
      </w:r>
      <w:r w:rsidRPr="00392719">
        <w:rPr>
          <w:rFonts w:eastAsia="仿宋_GB2312" w:hAnsi="仿宋_GB2312" w:hint="eastAsia"/>
          <w:spacing w:val="-5"/>
          <w:sz w:val="32"/>
          <w:szCs w:val="32"/>
        </w:rPr>
        <w:t>3</w:t>
      </w:r>
      <w:r w:rsidRPr="00392719">
        <w:rPr>
          <w:rFonts w:eastAsia="仿宋_GB2312" w:hAnsi="仿宋_GB2312"/>
          <w:spacing w:val="-5"/>
          <w:sz w:val="32"/>
          <w:szCs w:val="32"/>
        </w:rPr>
        <w:t>）</w:t>
      </w:r>
      <w:r>
        <w:rPr>
          <w:rFonts w:eastAsia="仿宋_GB2312" w:hAnsi="仿宋_GB2312"/>
          <w:spacing w:val="-5"/>
          <w:sz w:val="32"/>
          <w:szCs w:val="32"/>
        </w:rPr>
        <w:t>自定义上报平台：内置灵活的表单收集工具，支持院方自定义各类临时性数据台账的上报格式，支持基层填报、上级审核确认及自动化统计汇总。</w:t>
      </w:r>
    </w:p>
    <w:p w14:paraId="4EC1AAD3" w14:textId="77777777" w:rsidR="00EB70D7" w:rsidRDefault="00000000">
      <w:pPr>
        <w:spacing w:line="592" w:lineRule="exact"/>
        <w:ind w:firstLine="630"/>
        <w:jc w:val="both"/>
      </w:pPr>
      <w:r>
        <w:rPr>
          <w:rFonts w:eastAsia="楷体_GB2312" w:hAnsi="楷体_GB2312"/>
          <w:spacing w:val="-5"/>
          <w:sz w:val="32"/>
          <w:szCs w:val="32"/>
        </w:rPr>
        <w:t>（三）网络数据安全要求</w:t>
      </w:r>
    </w:p>
    <w:p w14:paraId="76C33817" w14:textId="77777777" w:rsidR="00EB70D7" w:rsidRDefault="00000000">
      <w:pPr>
        <w:spacing w:line="592" w:lineRule="exact"/>
        <w:ind w:firstLine="630"/>
        <w:jc w:val="both"/>
      </w:pPr>
      <w:r>
        <w:rPr>
          <w:rFonts w:eastAsia="仿宋_GB2312" w:hAnsi="仿宋_GB2312"/>
          <w:spacing w:val="-5"/>
          <w:sz w:val="32"/>
          <w:szCs w:val="32"/>
        </w:rPr>
        <w:t>等级保护与密码合规：系统整体架构与网络安全策略必须完全符合国家信息安全等级保护三级（等保三级）标准及国家密码应用安全性评估（密评）相关要求。</w:t>
      </w:r>
    </w:p>
    <w:p w14:paraId="3A4BC996" w14:textId="77777777" w:rsidR="00EB70D7" w:rsidRDefault="00000000">
      <w:pPr>
        <w:spacing w:line="592" w:lineRule="exact"/>
        <w:ind w:firstLine="630"/>
        <w:jc w:val="both"/>
      </w:pPr>
      <w:r>
        <w:rPr>
          <w:rFonts w:eastAsia="仿宋_GB2312" w:hAnsi="仿宋_GB2312"/>
          <w:spacing w:val="-5"/>
          <w:sz w:val="32"/>
          <w:szCs w:val="32"/>
        </w:rPr>
        <w:t>敏感数据脱敏与加密：系统必须具备数据脱敏引擎，涉及患者隐私（如患者姓名、身份证号）及学员敏感信息的展示与导出，必须支持动态脱敏；系统敏感数据的存储与传输必须采用国密算法或业界公认的高强度加密标准。</w:t>
      </w:r>
    </w:p>
    <w:p w14:paraId="08814375" w14:textId="77777777" w:rsidR="00EB70D7" w:rsidRDefault="00000000">
      <w:pPr>
        <w:spacing w:line="592" w:lineRule="exact"/>
        <w:ind w:firstLine="630"/>
        <w:jc w:val="both"/>
      </w:pPr>
      <w:r>
        <w:rPr>
          <w:rFonts w:eastAsia="仿宋_GB2312" w:hAnsi="仿宋_GB2312"/>
          <w:spacing w:val="-5"/>
          <w:sz w:val="32"/>
          <w:szCs w:val="32"/>
        </w:rPr>
        <w:t>审计与日志管理：系统必须配置独立且防篡改的安全审计日</w:t>
      </w:r>
      <w:r>
        <w:rPr>
          <w:rFonts w:eastAsia="仿宋_GB2312" w:hAnsi="仿宋_GB2312"/>
          <w:spacing w:val="-5"/>
          <w:sz w:val="32"/>
          <w:szCs w:val="32"/>
        </w:rPr>
        <w:lastRenderedPageBreak/>
        <w:t>志模块。详细记录所有用户的登录登出、权限变更、数据增删改查等核心操作动作及终端</w:t>
      </w:r>
      <w:r>
        <w:rPr>
          <w:rFonts w:eastAsia="仿宋_GB2312" w:hAnsi="仿宋_GB2312"/>
          <w:spacing w:val="-5"/>
          <w:sz w:val="32"/>
          <w:szCs w:val="32"/>
        </w:rPr>
        <w:t>IP</w:t>
      </w:r>
      <w:r>
        <w:rPr>
          <w:rFonts w:eastAsia="仿宋_GB2312" w:hAnsi="仿宋_GB2312"/>
          <w:spacing w:val="-5"/>
          <w:sz w:val="32"/>
          <w:szCs w:val="32"/>
        </w:rPr>
        <w:t>地址，日志留存周期不得低于</w:t>
      </w:r>
      <w:r>
        <w:rPr>
          <w:rFonts w:eastAsia="仿宋_GB2312" w:hAnsi="仿宋_GB2312"/>
          <w:spacing w:val="-5"/>
          <w:sz w:val="32"/>
          <w:szCs w:val="32"/>
        </w:rPr>
        <w:t>6</w:t>
      </w:r>
      <w:r>
        <w:rPr>
          <w:rFonts w:eastAsia="仿宋_GB2312" w:hAnsi="仿宋_GB2312"/>
          <w:spacing w:val="-5"/>
          <w:sz w:val="32"/>
          <w:szCs w:val="32"/>
        </w:rPr>
        <w:t>个月，并支持日志的结构化导出。</w:t>
      </w:r>
    </w:p>
    <w:p w14:paraId="62058950" w14:textId="77777777" w:rsidR="00EB70D7" w:rsidRDefault="00000000">
      <w:pPr>
        <w:spacing w:line="592" w:lineRule="exact"/>
        <w:ind w:firstLine="630"/>
        <w:jc w:val="both"/>
      </w:pPr>
      <w:r>
        <w:rPr>
          <w:rFonts w:eastAsia="黑体" w:hAnsi="黑体"/>
          <w:spacing w:val="-5"/>
          <w:sz w:val="32"/>
          <w:szCs w:val="32"/>
        </w:rPr>
        <w:t>三、服务水平协议（</w:t>
      </w:r>
      <w:r>
        <w:rPr>
          <w:rFonts w:eastAsia="黑体" w:hAnsi="黑体"/>
          <w:spacing w:val="-5"/>
          <w:sz w:val="32"/>
          <w:szCs w:val="32"/>
        </w:rPr>
        <w:t>SLA</w:t>
      </w:r>
      <w:r>
        <w:rPr>
          <w:rFonts w:eastAsia="黑体" w:hAnsi="黑体"/>
          <w:spacing w:val="-5"/>
          <w:sz w:val="32"/>
          <w:szCs w:val="32"/>
        </w:rPr>
        <w:t>）</w:t>
      </w:r>
    </w:p>
    <w:p w14:paraId="0971A98B" w14:textId="77777777" w:rsidR="00EB70D7" w:rsidRDefault="00000000">
      <w:pPr>
        <w:spacing w:line="592" w:lineRule="exact"/>
        <w:ind w:firstLine="630"/>
        <w:jc w:val="both"/>
      </w:pPr>
      <w:r>
        <w:rPr>
          <w:rFonts w:eastAsia="楷体_GB2312" w:hAnsi="楷体_GB2312"/>
          <w:spacing w:val="-5"/>
          <w:sz w:val="32"/>
          <w:szCs w:val="32"/>
        </w:rPr>
        <w:t>（一）服务可用性</w:t>
      </w:r>
    </w:p>
    <w:p w14:paraId="6881E70D" w14:textId="77777777" w:rsidR="00EB70D7" w:rsidRDefault="00000000">
      <w:pPr>
        <w:spacing w:line="592" w:lineRule="exact"/>
        <w:ind w:firstLine="630"/>
        <w:jc w:val="both"/>
      </w:pPr>
      <w:r>
        <w:rPr>
          <w:rFonts w:eastAsia="仿宋_GB2312" w:hAnsi="仿宋_GB2312"/>
          <w:spacing w:val="-5"/>
          <w:sz w:val="32"/>
          <w:szCs w:val="32"/>
        </w:rPr>
        <w:t>系统全年可用性不低于</w:t>
      </w:r>
      <w:r>
        <w:rPr>
          <w:rFonts w:eastAsia="仿宋_GB2312" w:hAnsi="仿宋_GB2312"/>
          <w:spacing w:val="-5"/>
          <w:sz w:val="32"/>
          <w:szCs w:val="32"/>
        </w:rPr>
        <w:t>99.5%</w:t>
      </w:r>
      <w:r>
        <w:rPr>
          <w:rFonts w:eastAsia="仿宋_GB2312" w:hAnsi="仿宋_GB2312"/>
          <w:spacing w:val="-5"/>
          <w:sz w:val="32"/>
          <w:szCs w:val="32"/>
        </w:rPr>
        <w:t>（以年为单位计算，排除经医院同意的计划内停机维护时间）。</w:t>
      </w:r>
    </w:p>
    <w:p w14:paraId="5A89C858" w14:textId="77777777" w:rsidR="00EB70D7" w:rsidRDefault="00000000">
      <w:pPr>
        <w:spacing w:line="592" w:lineRule="exact"/>
        <w:ind w:firstLine="630"/>
        <w:jc w:val="both"/>
      </w:pPr>
      <w:r>
        <w:rPr>
          <w:rFonts w:eastAsia="楷体_GB2312" w:hAnsi="楷体_GB2312"/>
          <w:spacing w:val="-5"/>
          <w:sz w:val="32"/>
          <w:szCs w:val="32"/>
        </w:rPr>
        <w:t>（二）故障响应</w:t>
      </w:r>
    </w:p>
    <w:p w14:paraId="72D7C403" w14:textId="77777777" w:rsidR="00EB70D7" w:rsidRDefault="00000000">
      <w:pPr>
        <w:spacing w:line="592" w:lineRule="exact"/>
        <w:ind w:firstLine="630"/>
        <w:jc w:val="both"/>
      </w:pPr>
      <w:r>
        <w:rPr>
          <w:rFonts w:eastAsia="仿宋_GB2312" w:hAnsi="仿宋_GB2312"/>
          <w:spacing w:val="-5"/>
          <w:sz w:val="32"/>
          <w:szCs w:val="32"/>
        </w:rPr>
        <w:t>P1</w:t>
      </w:r>
      <w:r>
        <w:rPr>
          <w:rFonts w:eastAsia="仿宋_GB2312" w:hAnsi="仿宋_GB2312"/>
          <w:spacing w:val="-5"/>
          <w:sz w:val="32"/>
          <w:szCs w:val="32"/>
        </w:rPr>
        <w:t>级（严重故障，系统崩溃、核心功能完全不可用）：响应时间≤</w:t>
      </w:r>
      <w:r>
        <w:rPr>
          <w:rFonts w:eastAsia="仿宋_GB2312" w:hAnsi="仿宋_GB2312"/>
          <w:spacing w:val="-5"/>
          <w:sz w:val="32"/>
          <w:szCs w:val="32"/>
        </w:rPr>
        <w:t>30</w:t>
      </w:r>
      <w:r>
        <w:rPr>
          <w:rFonts w:eastAsia="仿宋_GB2312" w:hAnsi="仿宋_GB2312"/>
          <w:spacing w:val="-5"/>
          <w:sz w:val="32"/>
          <w:szCs w:val="32"/>
        </w:rPr>
        <w:t>分钟，远程介入≤</w:t>
      </w:r>
      <w:r>
        <w:rPr>
          <w:rFonts w:eastAsia="仿宋_GB2312" w:hAnsi="仿宋_GB2312"/>
          <w:spacing w:val="-5"/>
          <w:sz w:val="32"/>
          <w:szCs w:val="32"/>
        </w:rPr>
        <w:t>1</w:t>
      </w:r>
      <w:r>
        <w:rPr>
          <w:rFonts w:eastAsia="仿宋_GB2312" w:hAnsi="仿宋_GB2312"/>
          <w:spacing w:val="-5"/>
          <w:sz w:val="32"/>
          <w:szCs w:val="32"/>
        </w:rPr>
        <w:t>小时；若远程无法恢复，现场到达时间≤</w:t>
      </w:r>
      <w:r>
        <w:rPr>
          <w:rFonts w:eastAsia="仿宋_GB2312" w:hAnsi="仿宋_GB2312"/>
          <w:spacing w:val="-5"/>
          <w:sz w:val="32"/>
          <w:szCs w:val="32"/>
        </w:rPr>
        <w:t>4</w:t>
      </w:r>
      <w:r>
        <w:rPr>
          <w:rFonts w:eastAsia="仿宋_GB2312" w:hAnsi="仿宋_GB2312"/>
          <w:spacing w:val="-5"/>
          <w:sz w:val="32"/>
          <w:szCs w:val="32"/>
        </w:rPr>
        <w:t>小时，故障解决时间≤</w:t>
      </w:r>
      <w:r>
        <w:rPr>
          <w:rFonts w:eastAsia="仿宋_GB2312" w:hAnsi="仿宋_GB2312"/>
          <w:spacing w:val="-5"/>
          <w:sz w:val="32"/>
          <w:szCs w:val="32"/>
        </w:rPr>
        <w:t>8</w:t>
      </w:r>
      <w:r>
        <w:rPr>
          <w:rFonts w:eastAsia="仿宋_GB2312" w:hAnsi="仿宋_GB2312"/>
          <w:spacing w:val="-5"/>
          <w:sz w:val="32"/>
          <w:szCs w:val="32"/>
        </w:rPr>
        <w:t>小时。</w:t>
      </w:r>
    </w:p>
    <w:p w14:paraId="5A87A472" w14:textId="77777777" w:rsidR="00EB70D7" w:rsidRDefault="00000000">
      <w:pPr>
        <w:spacing w:line="592" w:lineRule="exact"/>
        <w:ind w:firstLine="630"/>
        <w:jc w:val="both"/>
      </w:pPr>
      <w:r>
        <w:rPr>
          <w:rFonts w:eastAsia="仿宋_GB2312" w:hAnsi="仿宋_GB2312"/>
          <w:spacing w:val="-5"/>
          <w:sz w:val="32"/>
          <w:szCs w:val="32"/>
        </w:rPr>
        <w:t>P2</w:t>
      </w:r>
      <w:r>
        <w:rPr>
          <w:rFonts w:eastAsia="仿宋_GB2312" w:hAnsi="仿宋_GB2312"/>
          <w:spacing w:val="-5"/>
          <w:sz w:val="32"/>
          <w:szCs w:val="32"/>
        </w:rPr>
        <w:t>级（主要故障，功能异常但有临时替代方案）：响应时间≤</w:t>
      </w:r>
      <w:r>
        <w:rPr>
          <w:rFonts w:eastAsia="仿宋_GB2312" w:hAnsi="仿宋_GB2312"/>
          <w:spacing w:val="-5"/>
          <w:sz w:val="32"/>
          <w:szCs w:val="32"/>
        </w:rPr>
        <w:t>1</w:t>
      </w:r>
      <w:r>
        <w:rPr>
          <w:rFonts w:eastAsia="仿宋_GB2312" w:hAnsi="仿宋_GB2312"/>
          <w:spacing w:val="-5"/>
          <w:sz w:val="32"/>
          <w:szCs w:val="32"/>
        </w:rPr>
        <w:t>小时，远程介入≤</w:t>
      </w:r>
      <w:r>
        <w:rPr>
          <w:rFonts w:eastAsia="仿宋_GB2312" w:hAnsi="仿宋_GB2312"/>
          <w:spacing w:val="-5"/>
          <w:sz w:val="32"/>
          <w:szCs w:val="32"/>
        </w:rPr>
        <w:t>2</w:t>
      </w:r>
      <w:r>
        <w:rPr>
          <w:rFonts w:eastAsia="仿宋_GB2312" w:hAnsi="仿宋_GB2312"/>
          <w:spacing w:val="-5"/>
          <w:sz w:val="32"/>
          <w:szCs w:val="32"/>
        </w:rPr>
        <w:t>小时；若需现场处理，到达时间≤</w:t>
      </w:r>
      <w:r>
        <w:rPr>
          <w:rFonts w:eastAsia="仿宋_GB2312" w:hAnsi="仿宋_GB2312"/>
          <w:spacing w:val="-5"/>
          <w:sz w:val="32"/>
          <w:szCs w:val="32"/>
        </w:rPr>
        <w:t>24</w:t>
      </w:r>
      <w:r>
        <w:rPr>
          <w:rFonts w:eastAsia="仿宋_GB2312" w:hAnsi="仿宋_GB2312"/>
          <w:spacing w:val="-5"/>
          <w:sz w:val="32"/>
          <w:szCs w:val="32"/>
        </w:rPr>
        <w:t>小时，故障解决时间≤</w:t>
      </w:r>
      <w:r>
        <w:rPr>
          <w:rFonts w:eastAsia="仿宋_GB2312" w:hAnsi="仿宋_GB2312"/>
          <w:spacing w:val="-5"/>
          <w:sz w:val="32"/>
          <w:szCs w:val="32"/>
        </w:rPr>
        <w:t>24</w:t>
      </w:r>
      <w:r>
        <w:rPr>
          <w:rFonts w:eastAsia="仿宋_GB2312" w:hAnsi="仿宋_GB2312"/>
          <w:spacing w:val="-5"/>
          <w:sz w:val="32"/>
          <w:szCs w:val="32"/>
        </w:rPr>
        <w:t>小时。</w:t>
      </w:r>
    </w:p>
    <w:p w14:paraId="20BC7EE9" w14:textId="77777777" w:rsidR="00EB70D7" w:rsidRDefault="00000000">
      <w:pPr>
        <w:spacing w:line="592" w:lineRule="exact"/>
        <w:ind w:firstLine="630"/>
        <w:jc w:val="both"/>
      </w:pPr>
      <w:r>
        <w:rPr>
          <w:rFonts w:eastAsia="仿宋_GB2312" w:hAnsi="仿宋_GB2312"/>
          <w:spacing w:val="-5"/>
          <w:sz w:val="32"/>
          <w:szCs w:val="32"/>
        </w:rPr>
        <w:t>P3</w:t>
      </w:r>
      <w:r>
        <w:rPr>
          <w:rFonts w:eastAsia="仿宋_GB2312" w:hAnsi="仿宋_GB2312"/>
          <w:spacing w:val="-5"/>
          <w:sz w:val="32"/>
          <w:szCs w:val="32"/>
        </w:rPr>
        <w:t>级（一般故障，非关键问题）：响应时间≤</w:t>
      </w:r>
      <w:r>
        <w:rPr>
          <w:rFonts w:eastAsia="仿宋_GB2312" w:hAnsi="仿宋_GB2312"/>
          <w:spacing w:val="-5"/>
          <w:sz w:val="32"/>
          <w:szCs w:val="32"/>
        </w:rPr>
        <w:t>2</w:t>
      </w:r>
      <w:r>
        <w:rPr>
          <w:rFonts w:eastAsia="仿宋_GB2312" w:hAnsi="仿宋_GB2312"/>
          <w:spacing w:val="-5"/>
          <w:sz w:val="32"/>
          <w:szCs w:val="32"/>
        </w:rPr>
        <w:t>小时，远程介入≤</w:t>
      </w:r>
      <w:r>
        <w:rPr>
          <w:rFonts w:eastAsia="仿宋_GB2312" w:hAnsi="仿宋_GB2312"/>
          <w:spacing w:val="-5"/>
          <w:sz w:val="32"/>
          <w:szCs w:val="32"/>
        </w:rPr>
        <w:t>4</w:t>
      </w:r>
      <w:r>
        <w:rPr>
          <w:rFonts w:eastAsia="仿宋_GB2312" w:hAnsi="仿宋_GB2312"/>
          <w:spacing w:val="-5"/>
          <w:sz w:val="32"/>
          <w:szCs w:val="32"/>
        </w:rPr>
        <w:t>小时；若需现场处理，到达时间≤</w:t>
      </w:r>
      <w:r>
        <w:rPr>
          <w:rFonts w:eastAsia="仿宋_GB2312" w:hAnsi="仿宋_GB2312"/>
          <w:spacing w:val="-5"/>
          <w:sz w:val="32"/>
          <w:szCs w:val="32"/>
        </w:rPr>
        <w:t>5</w:t>
      </w:r>
      <w:r>
        <w:rPr>
          <w:rFonts w:eastAsia="仿宋_GB2312" w:hAnsi="仿宋_GB2312"/>
          <w:spacing w:val="-5"/>
          <w:sz w:val="32"/>
          <w:szCs w:val="32"/>
        </w:rPr>
        <w:t>个工作日，故障解决时间≤</w:t>
      </w:r>
      <w:r>
        <w:rPr>
          <w:rFonts w:eastAsia="仿宋_GB2312" w:hAnsi="仿宋_GB2312"/>
          <w:spacing w:val="-5"/>
          <w:sz w:val="32"/>
          <w:szCs w:val="32"/>
        </w:rPr>
        <w:t>5</w:t>
      </w:r>
      <w:r>
        <w:rPr>
          <w:rFonts w:eastAsia="仿宋_GB2312" w:hAnsi="仿宋_GB2312"/>
          <w:spacing w:val="-5"/>
          <w:sz w:val="32"/>
          <w:szCs w:val="32"/>
        </w:rPr>
        <w:t>个工作日。</w:t>
      </w:r>
    </w:p>
    <w:p w14:paraId="7A5D6DC8" w14:textId="77777777" w:rsidR="00EB70D7" w:rsidRDefault="00000000">
      <w:pPr>
        <w:spacing w:line="592" w:lineRule="exact"/>
        <w:ind w:firstLine="630"/>
        <w:jc w:val="both"/>
      </w:pPr>
      <w:r>
        <w:rPr>
          <w:rFonts w:eastAsia="楷体_GB2312" w:hAnsi="楷体_GB2312"/>
          <w:spacing w:val="-5"/>
          <w:sz w:val="32"/>
          <w:szCs w:val="32"/>
        </w:rPr>
        <w:t>（三）数据备份</w:t>
      </w:r>
    </w:p>
    <w:p w14:paraId="020D03A1" w14:textId="652B76CB" w:rsidR="00392719" w:rsidRPr="00E1779D" w:rsidRDefault="00392719" w:rsidP="00392719">
      <w:pPr>
        <w:spacing w:line="592" w:lineRule="exact"/>
        <w:ind w:firstLine="630"/>
        <w:jc w:val="both"/>
        <w:rPr>
          <w:rFonts w:eastAsia="仿宋_GB2312" w:hAnsi="仿宋_GB2312" w:hint="eastAsia"/>
          <w:spacing w:val="-5"/>
          <w:sz w:val="32"/>
          <w:szCs w:val="32"/>
        </w:rPr>
      </w:pPr>
      <w:r>
        <w:rPr>
          <w:rFonts w:eastAsia="仿宋_GB2312" w:hAnsi="仿宋_GB2312" w:hint="eastAsia"/>
          <w:spacing w:val="-5"/>
          <w:sz w:val="32"/>
          <w:szCs w:val="32"/>
        </w:rPr>
        <w:t>服务商</w:t>
      </w:r>
      <w:r w:rsidRPr="00E1779D">
        <w:rPr>
          <w:rFonts w:eastAsia="仿宋_GB2312" w:hAnsi="仿宋_GB2312"/>
          <w:spacing w:val="-5"/>
          <w:sz w:val="32"/>
          <w:szCs w:val="32"/>
        </w:rPr>
        <w:t>须自动备份系统数据，并支持按需恢复。</w:t>
      </w:r>
    </w:p>
    <w:p w14:paraId="3BAF682F" w14:textId="77777777" w:rsidR="00EB70D7" w:rsidRDefault="00000000">
      <w:pPr>
        <w:spacing w:line="592" w:lineRule="exact"/>
        <w:ind w:firstLine="630"/>
        <w:jc w:val="both"/>
      </w:pPr>
      <w:r>
        <w:rPr>
          <w:rFonts w:eastAsia="黑体" w:hAnsi="黑体"/>
          <w:spacing w:val="-5"/>
          <w:sz w:val="32"/>
          <w:szCs w:val="32"/>
        </w:rPr>
        <w:t>四、商务要求</w:t>
      </w:r>
    </w:p>
    <w:p w14:paraId="533CB24F" w14:textId="77777777" w:rsidR="00EB70D7" w:rsidRDefault="00000000">
      <w:pPr>
        <w:spacing w:line="592" w:lineRule="exact"/>
        <w:ind w:firstLine="630"/>
        <w:jc w:val="both"/>
      </w:pPr>
      <w:r>
        <w:rPr>
          <w:rFonts w:eastAsia="楷体_GB2312" w:hAnsi="楷体_GB2312"/>
          <w:spacing w:val="-5"/>
          <w:sz w:val="32"/>
          <w:szCs w:val="32"/>
        </w:rPr>
        <w:t>（一）项目实施要求</w:t>
      </w:r>
    </w:p>
    <w:p w14:paraId="5A91555E" w14:textId="77777777" w:rsidR="00EB70D7" w:rsidRDefault="00000000">
      <w:pPr>
        <w:spacing w:line="592" w:lineRule="exact"/>
        <w:ind w:firstLine="630"/>
        <w:jc w:val="both"/>
      </w:pPr>
      <w:r>
        <w:rPr>
          <w:rFonts w:eastAsia="仿宋_GB2312" w:hAnsi="仿宋_GB2312"/>
          <w:spacing w:val="-5"/>
          <w:sz w:val="32"/>
          <w:szCs w:val="32"/>
        </w:rPr>
        <w:t>实施工程师：至少配</w:t>
      </w:r>
      <w:r>
        <w:rPr>
          <w:rFonts w:eastAsia="仿宋_GB2312" w:hAnsi="仿宋_GB2312"/>
          <w:spacing w:val="-5"/>
          <w:sz w:val="32"/>
          <w:szCs w:val="32"/>
        </w:rPr>
        <w:t>1</w:t>
      </w:r>
      <w:r>
        <w:rPr>
          <w:rFonts w:eastAsia="仿宋_GB2312" w:hAnsi="仿宋_GB2312"/>
          <w:spacing w:val="-5"/>
          <w:sz w:val="32"/>
          <w:szCs w:val="32"/>
        </w:rPr>
        <w:t>名具备丰富同类项目管理经验的实施</w:t>
      </w:r>
      <w:r>
        <w:rPr>
          <w:rFonts w:eastAsia="仿宋_GB2312" w:hAnsi="仿宋_GB2312"/>
          <w:spacing w:val="-5"/>
          <w:sz w:val="32"/>
          <w:szCs w:val="32"/>
        </w:rPr>
        <w:lastRenderedPageBreak/>
        <w:t>工程师，且需获得我院认可，保证项目实施的专业性和针对性。</w:t>
      </w:r>
    </w:p>
    <w:p w14:paraId="1484DABB" w14:textId="77777777" w:rsidR="00EB70D7" w:rsidRDefault="00000000">
      <w:pPr>
        <w:spacing w:line="592" w:lineRule="exact"/>
        <w:ind w:firstLine="630"/>
        <w:jc w:val="both"/>
      </w:pPr>
      <w:r>
        <w:rPr>
          <w:rFonts w:eastAsia="仿宋_GB2312" w:hAnsi="仿宋_GB2312"/>
          <w:spacing w:val="-5"/>
          <w:sz w:val="32"/>
          <w:szCs w:val="32"/>
        </w:rPr>
        <w:t>项目开发人员：开发团队成员均需具备同类项目实施经验，能熟练运用相关技术解决项目中遇到的问题，保障系统开发质量。</w:t>
      </w:r>
    </w:p>
    <w:p w14:paraId="47C7FAC5" w14:textId="77777777" w:rsidR="00EB70D7" w:rsidRDefault="00000000">
      <w:pPr>
        <w:spacing w:line="592" w:lineRule="exact"/>
        <w:ind w:firstLine="630"/>
        <w:jc w:val="both"/>
      </w:pPr>
      <w:r>
        <w:rPr>
          <w:rFonts w:eastAsia="仿宋_GB2312" w:hAnsi="仿宋_GB2312"/>
          <w:spacing w:val="-5"/>
          <w:sz w:val="32"/>
          <w:szCs w:val="32"/>
        </w:rPr>
        <w:t>项目交付期：项目实施工期为</w:t>
      </w:r>
      <w:r>
        <w:rPr>
          <w:rFonts w:eastAsia="仿宋_GB2312" w:hAnsi="仿宋_GB2312"/>
          <w:spacing w:val="-5"/>
          <w:sz w:val="32"/>
          <w:szCs w:val="32"/>
        </w:rPr>
        <w:t>60</w:t>
      </w:r>
      <w:r>
        <w:rPr>
          <w:rFonts w:eastAsia="仿宋_GB2312" w:hAnsi="仿宋_GB2312"/>
          <w:spacing w:val="-5"/>
          <w:sz w:val="32"/>
          <w:szCs w:val="32"/>
        </w:rPr>
        <w:t>天。服务商应确保签订合同后完成系统部署、定制化模板开发、接口对接及多轮测试优化等全部上线前必备工作内容。上线后进入</w:t>
      </w:r>
      <w:r>
        <w:rPr>
          <w:rFonts w:eastAsia="仿宋_GB2312" w:hAnsi="仿宋_GB2312"/>
          <w:spacing w:val="-5"/>
          <w:sz w:val="32"/>
          <w:szCs w:val="32"/>
        </w:rPr>
        <w:t>90</w:t>
      </w:r>
      <w:r>
        <w:rPr>
          <w:rFonts w:eastAsia="仿宋_GB2312" w:hAnsi="仿宋_GB2312"/>
          <w:spacing w:val="-5"/>
          <w:sz w:val="32"/>
          <w:szCs w:val="32"/>
        </w:rPr>
        <w:t>天系统试运行阶段，服务商需对试运行期间出现的各类功能缺陷、性能瓶颈及用户反馈问题进行实时监测与快速修复。</w:t>
      </w:r>
    </w:p>
    <w:p w14:paraId="5DEC324E" w14:textId="77777777" w:rsidR="00EB70D7" w:rsidRDefault="00000000">
      <w:pPr>
        <w:spacing w:line="592" w:lineRule="exact"/>
        <w:ind w:firstLine="630"/>
        <w:jc w:val="both"/>
      </w:pPr>
      <w:r>
        <w:rPr>
          <w:rFonts w:eastAsia="仿宋_GB2312" w:hAnsi="仿宋_GB2312"/>
          <w:spacing w:val="-5"/>
          <w:sz w:val="32"/>
          <w:szCs w:val="32"/>
        </w:rPr>
        <w:t>项目验收要求：</w:t>
      </w:r>
    </w:p>
    <w:p w14:paraId="4952B2E7"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1</w:t>
      </w:r>
      <w:r>
        <w:rPr>
          <w:rFonts w:eastAsia="仿宋_GB2312" w:hAnsi="仿宋_GB2312"/>
          <w:spacing w:val="-5"/>
          <w:sz w:val="32"/>
          <w:szCs w:val="32"/>
        </w:rPr>
        <w:t>）首次验收：试运行期满后，由我院信息网络中心、规培办公室组织首次验收，全面检查系统功能、性能、文档等是否符合要求。</w:t>
      </w:r>
    </w:p>
    <w:p w14:paraId="04A61639" w14:textId="77777777" w:rsidR="00EB70D7" w:rsidRDefault="00000000">
      <w:pPr>
        <w:spacing w:line="592" w:lineRule="exact"/>
        <w:ind w:firstLine="630"/>
        <w:jc w:val="both"/>
      </w:pPr>
      <w:r>
        <w:rPr>
          <w:rFonts w:eastAsia="仿宋_GB2312" w:hAnsi="仿宋_GB2312"/>
          <w:spacing w:val="-5"/>
          <w:sz w:val="32"/>
          <w:szCs w:val="32"/>
        </w:rPr>
        <w:t>（</w:t>
      </w:r>
      <w:r>
        <w:rPr>
          <w:rFonts w:eastAsia="仿宋_GB2312" w:hAnsi="仿宋_GB2312"/>
          <w:spacing w:val="-5"/>
          <w:sz w:val="32"/>
          <w:szCs w:val="32"/>
        </w:rPr>
        <w:t>2</w:t>
      </w:r>
      <w:r>
        <w:rPr>
          <w:rFonts w:eastAsia="仿宋_GB2312" w:hAnsi="仿宋_GB2312"/>
          <w:spacing w:val="-5"/>
          <w:sz w:val="32"/>
          <w:szCs w:val="32"/>
        </w:rPr>
        <w:t>）年度考核：后续每个服务期满前</w:t>
      </w:r>
      <w:r>
        <w:rPr>
          <w:rFonts w:eastAsia="仿宋_GB2312" w:hAnsi="仿宋_GB2312"/>
          <w:spacing w:val="-5"/>
          <w:sz w:val="32"/>
          <w:szCs w:val="32"/>
        </w:rPr>
        <w:t>30</w:t>
      </w:r>
      <w:r>
        <w:rPr>
          <w:rFonts w:eastAsia="仿宋_GB2312" w:hAnsi="仿宋_GB2312"/>
          <w:spacing w:val="-5"/>
          <w:sz w:val="32"/>
          <w:szCs w:val="32"/>
        </w:rPr>
        <w:t>日，由医院组织年度服务考核，考核内容包括系统运行稳定性、故障响应达标情况、用户满意度等。考核合格后续签下一年度合同。</w:t>
      </w:r>
    </w:p>
    <w:p w14:paraId="72AF3510" w14:textId="77777777" w:rsidR="00EB70D7" w:rsidRDefault="00000000">
      <w:pPr>
        <w:spacing w:line="592" w:lineRule="exact"/>
        <w:ind w:firstLine="630"/>
        <w:jc w:val="both"/>
      </w:pPr>
      <w:r>
        <w:rPr>
          <w:rFonts w:eastAsia="楷体_GB2312" w:hAnsi="楷体_GB2312"/>
          <w:spacing w:val="-5"/>
          <w:sz w:val="32"/>
          <w:szCs w:val="32"/>
        </w:rPr>
        <w:t>（二）售后服务要求</w:t>
      </w:r>
    </w:p>
    <w:p w14:paraId="46939508" w14:textId="77777777" w:rsidR="00EB70D7" w:rsidRDefault="00000000">
      <w:pPr>
        <w:spacing w:line="592" w:lineRule="exact"/>
        <w:ind w:firstLine="630"/>
        <w:jc w:val="both"/>
      </w:pPr>
      <w:r>
        <w:rPr>
          <w:rFonts w:eastAsia="仿宋_GB2312" w:hAnsi="仿宋_GB2312"/>
          <w:spacing w:val="-5"/>
          <w:sz w:val="32"/>
          <w:szCs w:val="32"/>
        </w:rPr>
        <w:t>服务期内维护：服务期内，厂商须免费提供所有软件功能缺陷修复、接口维护、系统升级服务。</w:t>
      </w:r>
    </w:p>
    <w:p w14:paraId="26C9353D" w14:textId="77777777" w:rsidR="00EB70D7" w:rsidRDefault="00000000">
      <w:pPr>
        <w:spacing w:line="592" w:lineRule="exact"/>
        <w:ind w:firstLine="630"/>
        <w:jc w:val="both"/>
      </w:pPr>
      <w:r>
        <w:rPr>
          <w:rFonts w:eastAsia="仿宋_GB2312" w:hAnsi="仿宋_GB2312"/>
          <w:spacing w:val="-5"/>
          <w:sz w:val="32"/>
          <w:szCs w:val="32"/>
        </w:rPr>
        <w:t>政策响应与免费升级：在服务期内，若因国家卫健委、自治区卫健委</w:t>
      </w:r>
      <w:r w:rsidRPr="00392719">
        <w:rPr>
          <w:rFonts w:eastAsia="仿宋_GB2312" w:hAnsi="仿宋_GB2312"/>
          <w:spacing w:val="-5"/>
          <w:sz w:val="32"/>
          <w:szCs w:val="32"/>
        </w:rPr>
        <w:t>或</w:t>
      </w:r>
      <w:r w:rsidRPr="00392719">
        <w:rPr>
          <w:rFonts w:eastAsia="仿宋_GB2312" w:hAnsi="仿宋_GB2312" w:hint="eastAsia"/>
          <w:spacing w:val="-5"/>
          <w:sz w:val="32"/>
          <w:szCs w:val="32"/>
        </w:rPr>
        <w:t>医师协会</w:t>
      </w:r>
      <w:r w:rsidRPr="00392719">
        <w:rPr>
          <w:rFonts w:eastAsia="仿宋_GB2312" w:hAnsi="仿宋_GB2312"/>
          <w:spacing w:val="-5"/>
          <w:sz w:val="32"/>
          <w:szCs w:val="32"/>
        </w:rPr>
        <w:t>出台新</w:t>
      </w:r>
      <w:r>
        <w:rPr>
          <w:rFonts w:eastAsia="仿宋_GB2312" w:hAnsi="仿宋_GB2312"/>
          <w:spacing w:val="-5"/>
          <w:sz w:val="32"/>
          <w:szCs w:val="32"/>
        </w:rPr>
        <w:t>的《住院医师规范化培训标准》及相关管理政策，导致系统需进行底层逻辑调整、功能新增或报表格式变更，服务商必须在规定时间内提供免费的系统迭代与版本升</w:t>
      </w:r>
      <w:r>
        <w:rPr>
          <w:rFonts w:eastAsia="仿宋_GB2312" w:hAnsi="仿宋_GB2312"/>
          <w:spacing w:val="-5"/>
          <w:sz w:val="32"/>
          <w:szCs w:val="32"/>
        </w:rPr>
        <w:lastRenderedPageBreak/>
        <w:t>级适配，不得收取任何二次开发费用。</w:t>
      </w:r>
    </w:p>
    <w:p w14:paraId="100C3D21" w14:textId="77777777" w:rsidR="00EB70D7" w:rsidRDefault="00000000">
      <w:pPr>
        <w:spacing w:line="592" w:lineRule="exact"/>
        <w:ind w:firstLine="630"/>
        <w:jc w:val="both"/>
      </w:pPr>
      <w:r>
        <w:rPr>
          <w:rFonts w:eastAsia="仿宋_GB2312" w:hAnsi="仿宋_GB2312"/>
          <w:spacing w:val="-5"/>
          <w:sz w:val="32"/>
          <w:szCs w:val="32"/>
        </w:rPr>
        <w:t>服务响应机制：提供</w:t>
      </w:r>
      <w:r>
        <w:rPr>
          <w:rFonts w:eastAsia="仿宋_GB2312" w:hAnsi="仿宋_GB2312"/>
          <w:spacing w:val="-5"/>
          <w:sz w:val="32"/>
          <w:szCs w:val="32"/>
        </w:rPr>
        <w:t>7</w:t>
      </w:r>
      <w:r>
        <w:rPr>
          <w:rFonts w:eastAsia="仿宋_GB2312" w:hAnsi="仿宋_GB2312"/>
          <w:spacing w:val="-5"/>
          <w:sz w:val="32"/>
          <w:szCs w:val="32"/>
        </w:rPr>
        <w:t>×</w:t>
      </w:r>
      <w:r>
        <w:rPr>
          <w:rFonts w:eastAsia="仿宋_GB2312" w:hAnsi="仿宋_GB2312"/>
          <w:spacing w:val="-5"/>
          <w:sz w:val="32"/>
          <w:szCs w:val="32"/>
        </w:rPr>
        <w:t>24</w:t>
      </w:r>
      <w:r>
        <w:rPr>
          <w:rFonts w:eastAsia="仿宋_GB2312" w:hAnsi="仿宋_GB2312"/>
          <w:spacing w:val="-5"/>
          <w:sz w:val="32"/>
          <w:szCs w:val="32"/>
        </w:rPr>
        <w:t>小时专属技术支持热线。系统发生一般性故障，响应时间不超过</w:t>
      </w:r>
      <w:r>
        <w:rPr>
          <w:rFonts w:eastAsia="仿宋_GB2312" w:hAnsi="仿宋_GB2312"/>
          <w:spacing w:val="-5"/>
          <w:sz w:val="32"/>
          <w:szCs w:val="32"/>
        </w:rPr>
        <w:t>30</w:t>
      </w:r>
      <w:r>
        <w:rPr>
          <w:rFonts w:eastAsia="仿宋_GB2312" w:hAnsi="仿宋_GB2312"/>
          <w:spacing w:val="-5"/>
          <w:sz w:val="32"/>
          <w:szCs w:val="32"/>
        </w:rPr>
        <w:t>分钟；发生导致业务停滞的严重阻断性故障（宕机），技术人员须在</w:t>
      </w:r>
      <w:r>
        <w:rPr>
          <w:rFonts w:eastAsia="仿宋_GB2312" w:hAnsi="仿宋_GB2312"/>
          <w:spacing w:val="-5"/>
          <w:sz w:val="32"/>
          <w:szCs w:val="32"/>
        </w:rPr>
        <w:t>30</w:t>
      </w:r>
      <w:r>
        <w:rPr>
          <w:rFonts w:eastAsia="仿宋_GB2312" w:hAnsi="仿宋_GB2312"/>
          <w:spacing w:val="-5"/>
          <w:sz w:val="32"/>
          <w:szCs w:val="32"/>
        </w:rPr>
        <w:t>分钟内响应，</w:t>
      </w:r>
      <w:r>
        <w:rPr>
          <w:rFonts w:eastAsia="仿宋_GB2312" w:hAnsi="仿宋_GB2312"/>
          <w:spacing w:val="-5"/>
          <w:sz w:val="32"/>
          <w:szCs w:val="32"/>
        </w:rPr>
        <w:t>2</w:t>
      </w:r>
      <w:r>
        <w:rPr>
          <w:rFonts w:eastAsia="仿宋_GB2312" w:hAnsi="仿宋_GB2312"/>
          <w:spacing w:val="-5"/>
          <w:sz w:val="32"/>
          <w:szCs w:val="32"/>
        </w:rPr>
        <w:t>小时内到达医院现场，并在</w:t>
      </w:r>
      <w:r>
        <w:rPr>
          <w:rFonts w:eastAsia="仿宋_GB2312" w:hAnsi="仿宋_GB2312"/>
          <w:spacing w:val="-5"/>
          <w:sz w:val="32"/>
          <w:szCs w:val="32"/>
        </w:rPr>
        <w:t>4</w:t>
      </w:r>
      <w:r>
        <w:rPr>
          <w:rFonts w:eastAsia="仿宋_GB2312" w:hAnsi="仿宋_GB2312"/>
          <w:spacing w:val="-5"/>
          <w:sz w:val="32"/>
          <w:szCs w:val="32"/>
        </w:rPr>
        <w:t>小时内恢复系统正常运行或提供有效的应急替代方案。</w:t>
      </w:r>
    </w:p>
    <w:p w14:paraId="4091D7E8" w14:textId="77777777" w:rsidR="00EB70D7" w:rsidRDefault="00000000">
      <w:pPr>
        <w:spacing w:line="592" w:lineRule="exact"/>
        <w:ind w:firstLine="630"/>
        <w:jc w:val="both"/>
      </w:pPr>
      <w:r>
        <w:rPr>
          <w:rFonts w:eastAsia="楷体_GB2312" w:hAnsi="楷体_GB2312"/>
          <w:spacing w:val="-5"/>
          <w:sz w:val="32"/>
          <w:szCs w:val="32"/>
        </w:rPr>
        <w:t>（三）培训要求</w:t>
      </w:r>
    </w:p>
    <w:p w14:paraId="3614AC9C" w14:textId="77777777" w:rsidR="00EB70D7" w:rsidRDefault="00000000">
      <w:pPr>
        <w:spacing w:line="592" w:lineRule="exact"/>
        <w:ind w:firstLine="630"/>
        <w:jc w:val="both"/>
      </w:pPr>
      <w:r>
        <w:rPr>
          <w:rFonts w:eastAsia="仿宋_GB2312" w:hAnsi="仿宋_GB2312"/>
          <w:spacing w:val="-5"/>
          <w:sz w:val="32"/>
          <w:szCs w:val="32"/>
        </w:rPr>
        <w:t>培训体系化规划：服务商须在实施期间提供详尽的驻场培训。培训需根据用户群体分级开展：针对信息部门人员，提供系统底层逻辑、数据库结构及日常运维培训；针对规培办公室及教学秘书，提供系统高级管理功能及流程配置培训；针对全体带教医师及规培学员，开展操作使用培训。</w:t>
      </w:r>
    </w:p>
    <w:p w14:paraId="522EA188" w14:textId="77777777" w:rsidR="00EB70D7" w:rsidRDefault="00000000">
      <w:pPr>
        <w:spacing w:line="592" w:lineRule="exact"/>
        <w:ind w:firstLine="630"/>
        <w:jc w:val="both"/>
      </w:pPr>
      <w:r>
        <w:rPr>
          <w:rFonts w:eastAsia="仿宋_GB2312" w:hAnsi="仿宋_GB2312"/>
          <w:spacing w:val="-5"/>
          <w:sz w:val="32"/>
          <w:szCs w:val="32"/>
        </w:rPr>
        <w:t>培训资料交付：提供全面、详实的电子版及纸质版用户操作手册、系统管理员运维手册、接口说明文档及常见问题排错（</w:t>
      </w:r>
      <w:r>
        <w:rPr>
          <w:rFonts w:eastAsia="仿宋_GB2312" w:hAnsi="仿宋_GB2312"/>
          <w:spacing w:val="-5"/>
          <w:sz w:val="32"/>
          <w:szCs w:val="32"/>
        </w:rPr>
        <w:t>FAQ</w:t>
      </w:r>
      <w:r>
        <w:rPr>
          <w:rFonts w:eastAsia="仿宋_GB2312" w:hAnsi="仿宋_GB2312"/>
          <w:spacing w:val="-5"/>
          <w:sz w:val="32"/>
          <w:szCs w:val="32"/>
        </w:rPr>
        <w:t>）指南。</w:t>
      </w:r>
    </w:p>
    <w:p w14:paraId="61F7B579" w14:textId="77777777" w:rsidR="00EB70D7" w:rsidRDefault="00000000">
      <w:pPr>
        <w:spacing w:line="592" w:lineRule="exact"/>
        <w:ind w:firstLine="630"/>
        <w:jc w:val="both"/>
      </w:pPr>
      <w:r>
        <w:rPr>
          <w:rFonts w:eastAsia="楷体_GB2312" w:hAnsi="楷体_GB2312"/>
          <w:spacing w:val="-5"/>
          <w:sz w:val="32"/>
          <w:szCs w:val="32"/>
        </w:rPr>
        <w:t>（四）软件授权</w:t>
      </w:r>
    </w:p>
    <w:p w14:paraId="76F9BF57" w14:textId="77777777" w:rsidR="00EB70D7" w:rsidRDefault="00000000">
      <w:pPr>
        <w:spacing w:line="592" w:lineRule="exact"/>
        <w:ind w:firstLine="630"/>
        <w:jc w:val="both"/>
      </w:pPr>
      <w:r>
        <w:rPr>
          <w:rFonts w:eastAsia="仿宋_GB2312" w:hAnsi="仿宋_GB2312"/>
          <w:spacing w:val="-5"/>
          <w:sz w:val="32"/>
          <w:szCs w:val="32"/>
        </w:rPr>
        <w:t>★本项目采用服务采购模式，厂商授予医院在服务期内、全院范围内、无用户并发数限制、无接入终端数量限制的系统使用权。服务期内因医院规模扩大导致的用户量增加，不得另行收取授权许可费用。</w:t>
      </w:r>
    </w:p>
    <w:p w14:paraId="662E6B62" w14:textId="77777777" w:rsidR="00EB70D7" w:rsidRDefault="00000000">
      <w:pPr>
        <w:spacing w:line="592" w:lineRule="exact"/>
        <w:ind w:firstLine="630"/>
        <w:jc w:val="both"/>
      </w:pPr>
      <w:r>
        <w:rPr>
          <w:rFonts w:eastAsia="楷体_GB2312" w:hAnsi="楷体_GB2312"/>
          <w:spacing w:val="-5"/>
          <w:sz w:val="32"/>
          <w:szCs w:val="32"/>
        </w:rPr>
        <w:t>（五）续签费用约定</w:t>
      </w:r>
    </w:p>
    <w:p w14:paraId="1DDA7555" w14:textId="77777777" w:rsidR="00EB70D7" w:rsidRDefault="00000000">
      <w:pPr>
        <w:spacing w:line="592" w:lineRule="exact"/>
        <w:ind w:firstLine="630"/>
        <w:jc w:val="both"/>
      </w:pPr>
      <w:r>
        <w:rPr>
          <w:rFonts w:eastAsia="仿宋_GB2312" w:hAnsi="仿宋_GB2312"/>
          <w:spacing w:val="-5"/>
          <w:sz w:val="32"/>
          <w:szCs w:val="32"/>
        </w:rPr>
        <w:t>★合同期满后续签，在同等服务范围和系统规模的前提下，</w:t>
      </w:r>
      <w:r>
        <w:rPr>
          <w:rFonts w:eastAsia="仿宋_GB2312" w:hAnsi="仿宋_GB2312"/>
          <w:spacing w:val="-5"/>
          <w:sz w:val="32"/>
          <w:szCs w:val="32"/>
        </w:rPr>
        <w:lastRenderedPageBreak/>
        <w:t>每年续签服务费用涨幅原则上</w:t>
      </w:r>
      <w:r>
        <w:rPr>
          <w:rFonts w:eastAsia="仿宋_GB2312" w:hAnsi="仿宋_GB2312" w:hint="eastAsia"/>
          <w:spacing w:val="-5"/>
          <w:sz w:val="32"/>
          <w:szCs w:val="32"/>
        </w:rPr>
        <w:t>不得上涨。</w:t>
      </w:r>
    </w:p>
    <w:p w14:paraId="60D3F27A" w14:textId="77777777" w:rsidR="00EB70D7" w:rsidRDefault="00000000">
      <w:pPr>
        <w:spacing w:line="592" w:lineRule="exact"/>
        <w:ind w:firstLine="630"/>
        <w:jc w:val="both"/>
      </w:pPr>
      <w:r>
        <w:rPr>
          <w:rFonts w:eastAsia="楷体_GB2312" w:hAnsi="楷体_GB2312"/>
          <w:spacing w:val="-5"/>
          <w:sz w:val="32"/>
          <w:szCs w:val="32"/>
        </w:rPr>
        <w:t>（六）本地部署备选权</w:t>
      </w:r>
    </w:p>
    <w:p w14:paraId="3E0A1FCA" w14:textId="77777777" w:rsidR="00EB70D7" w:rsidRDefault="00000000">
      <w:pPr>
        <w:spacing w:line="592" w:lineRule="exact"/>
        <w:ind w:firstLine="630"/>
        <w:jc w:val="both"/>
      </w:pPr>
      <w:r>
        <w:rPr>
          <w:rFonts w:eastAsia="仿宋_GB2312" w:hAnsi="仿宋_GB2312"/>
          <w:spacing w:val="-5"/>
          <w:sz w:val="32"/>
          <w:szCs w:val="32"/>
        </w:rPr>
        <w:t>若医院因政策要求或管理需要，在任一服务期满后决定将系统转为本地部署模式，厂商须承诺提供转换方案，转换费用（含软件许可、数据迁移、重新部署等）应提前约定且不高于市场公允价格。</w:t>
      </w:r>
    </w:p>
    <w:p w14:paraId="731DCC72" w14:textId="77777777" w:rsidR="00EB70D7" w:rsidRDefault="00000000">
      <w:pPr>
        <w:spacing w:line="592" w:lineRule="exact"/>
        <w:ind w:firstLine="630"/>
        <w:jc w:val="both"/>
      </w:pPr>
      <w:r>
        <w:rPr>
          <w:rFonts w:eastAsia="黑体" w:hAnsi="黑体"/>
          <w:spacing w:val="-5"/>
          <w:sz w:val="32"/>
          <w:szCs w:val="32"/>
        </w:rPr>
        <w:t>五、知识产权与代码资产</w:t>
      </w:r>
    </w:p>
    <w:p w14:paraId="593930B7" w14:textId="77777777" w:rsidR="00EB70D7" w:rsidRDefault="00000000">
      <w:pPr>
        <w:spacing w:line="592" w:lineRule="exact"/>
        <w:ind w:firstLine="630"/>
        <w:jc w:val="both"/>
      </w:pPr>
      <w:r>
        <w:rPr>
          <w:rFonts w:eastAsia="仿宋_GB2312" w:hAnsi="仿宋_GB2312"/>
          <w:spacing w:val="-5"/>
          <w:sz w:val="32"/>
          <w:szCs w:val="32"/>
        </w:rPr>
        <w:t>侵权豁免：服务商必须保证其提供的系统及底层组件拥有合法的知识产权或使用授权，不存在任何产权纠纷。若因系统使用导致我院面临第三方的侵权索赔，由服务商承担全部法律及经济责任。</w:t>
      </w:r>
    </w:p>
    <w:p w14:paraId="020ECDB4" w14:textId="77777777" w:rsidR="00EB70D7" w:rsidRDefault="00000000">
      <w:pPr>
        <w:spacing w:line="592" w:lineRule="exact"/>
        <w:ind w:firstLine="630"/>
        <w:jc w:val="both"/>
        <w:rPr>
          <w:rFonts w:eastAsia="仿宋_GB2312" w:hAnsi="仿宋_GB2312" w:hint="eastAsia"/>
          <w:spacing w:val="-5"/>
          <w:sz w:val="32"/>
          <w:szCs w:val="32"/>
        </w:rPr>
      </w:pPr>
      <w:r>
        <w:rPr>
          <w:rFonts w:eastAsia="仿宋_GB2312" w:hAnsi="仿宋_GB2312"/>
          <w:spacing w:val="-5"/>
          <w:sz w:val="32"/>
          <w:szCs w:val="32"/>
        </w:rPr>
        <w:t>★</w:t>
      </w:r>
      <w:r>
        <w:rPr>
          <w:rFonts w:eastAsia="仿宋_GB2312" w:hAnsi="仿宋_GB2312"/>
          <w:spacing w:val="-5"/>
          <w:sz w:val="32"/>
          <w:szCs w:val="32"/>
        </w:rPr>
        <w:t xml:space="preserve">2. </w:t>
      </w:r>
      <w:r>
        <w:rPr>
          <w:rFonts w:eastAsia="仿宋_GB2312" w:hAnsi="仿宋_GB2312"/>
          <w:spacing w:val="-5"/>
          <w:sz w:val="32"/>
          <w:szCs w:val="32"/>
        </w:rPr>
        <w:t>定制代码归属：为适应我院特殊业务流程或现有接口规范而进行的定制化二次开发部分，其产生的源代码及相关技术文档的知识产权，归医院所有。厂商须在服务终止时（无论何种原因）向医院完整交付上述定制代码。</w:t>
      </w:r>
    </w:p>
    <w:p w14:paraId="0CF6111D" w14:textId="77777777" w:rsidR="00EB70D7" w:rsidRDefault="00000000">
      <w:pPr>
        <w:spacing w:line="592" w:lineRule="exact"/>
        <w:ind w:firstLine="630"/>
        <w:jc w:val="both"/>
      </w:pPr>
      <w:r>
        <w:rPr>
          <w:rFonts w:eastAsia="黑体" w:hAnsi="黑体"/>
          <w:spacing w:val="-5"/>
          <w:sz w:val="32"/>
          <w:szCs w:val="32"/>
        </w:rPr>
        <w:t>六、数据资源共享与开放互通</w:t>
      </w:r>
    </w:p>
    <w:p w14:paraId="56FB4B25" w14:textId="77777777" w:rsidR="00EB70D7" w:rsidRDefault="00000000">
      <w:pPr>
        <w:spacing w:line="592" w:lineRule="exact"/>
        <w:ind w:firstLine="630"/>
        <w:jc w:val="both"/>
      </w:pPr>
      <w:r>
        <w:rPr>
          <w:rFonts w:eastAsia="仿宋_GB2312" w:hAnsi="仿宋_GB2312"/>
          <w:spacing w:val="-5"/>
          <w:sz w:val="32"/>
          <w:szCs w:val="32"/>
        </w:rPr>
        <w:t>数据资产归属权：系统运行产生的全部基础字典数据、业务流程数据、临床记录及统计分析结果，其资产所有权及最终解释权绝对归属院方，服务商不得以任何形式截留、挪用或拒绝院方的数据调用请求。</w:t>
      </w:r>
    </w:p>
    <w:p w14:paraId="017EB176" w14:textId="77777777" w:rsidR="00EB70D7" w:rsidRDefault="00000000">
      <w:pPr>
        <w:spacing w:line="592" w:lineRule="exact"/>
        <w:ind w:firstLine="630"/>
        <w:jc w:val="both"/>
      </w:pPr>
      <w:r>
        <w:rPr>
          <w:rFonts w:eastAsia="仿宋_GB2312" w:hAnsi="仿宋_GB2312"/>
          <w:spacing w:val="-5"/>
          <w:sz w:val="32"/>
          <w:szCs w:val="32"/>
        </w:rPr>
        <w:t>标准化数据开放义务：服务期内，厂商须向院方信息网络中心提供包含中文注释的《系统数据库字典》及数据访问视图。系</w:t>
      </w:r>
      <w:r>
        <w:rPr>
          <w:rFonts w:eastAsia="仿宋_GB2312" w:hAnsi="仿宋_GB2312"/>
          <w:spacing w:val="-5"/>
          <w:sz w:val="32"/>
          <w:szCs w:val="32"/>
        </w:rPr>
        <w:lastRenderedPageBreak/>
        <w:t>统严禁设置任何形式的数据底层壁垒或加密锁死。如医院需要，服务商须无条件提供向医院集成平台实时推送数据的标准接口。</w:t>
      </w:r>
    </w:p>
    <w:p w14:paraId="746ABD0D" w14:textId="77777777" w:rsidR="00EB70D7" w:rsidRDefault="00000000">
      <w:pPr>
        <w:spacing w:line="592" w:lineRule="exact"/>
        <w:ind w:firstLine="630"/>
        <w:jc w:val="both"/>
      </w:pPr>
      <w:r>
        <w:rPr>
          <w:rFonts w:eastAsia="仿宋_GB2312" w:hAnsi="仿宋_GB2312"/>
          <w:spacing w:val="-5"/>
          <w:sz w:val="32"/>
          <w:szCs w:val="32"/>
        </w:rPr>
        <w:t>上级监管与区域平台对接配合：在系统生命周期内，针对上级卫生行政管理部门、区域医疗健康信息平台或国家级质控平台提出的数据上报与共享要求，服务商有义务配合院方完成数据提取、格式转换与接口推送工作，且不得以此为由向院方收取额外的接口开发或数据导出费用。</w:t>
      </w:r>
    </w:p>
    <w:p w14:paraId="3DE39CFA" w14:textId="77777777" w:rsidR="00EB70D7" w:rsidRDefault="00000000">
      <w:pPr>
        <w:spacing w:line="592" w:lineRule="exact"/>
        <w:ind w:firstLine="630"/>
        <w:jc w:val="both"/>
      </w:pPr>
      <w:r>
        <w:rPr>
          <w:rFonts w:eastAsia="仿宋_GB2312" w:hAnsi="仿宋_GB2312"/>
          <w:spacing w:val="-5"/>
          <w:sz w:val="32"/>
          <w:szCs w:val="32"/>
        </w:rPr>
        <w:t>院内二次利用与科研赋能：为支持全院级的大数据分析、人工智能应用及其他前沿智慧医疗项目的建设，当院方提出跨系统数据融合调阅需求时，服务商必须提供必要的技术支持与无障碍的数据抽取通道，确保数据资源的全面共享与流通。</w:t>
      </w:r>
    </w:p>
    <w:p w14:paraId="6009EE92" w14:textId="77777777" w:rsidR="00EB70D7" w:rsidRDefault="00000000">
      <w:pPr>
        <w:spacing w:line="592" w:lineRule="exact"/>
        <w:ind w:firstLine="630"/>
        <w:jc w:val="both"/>
      </w:pPr>
      <w:r>
        <w:rPr>
          <w:rFonts w:eastAsia="黑体" w:hAnsi="黑体"/>
          <w:spacing w:val="-5"/>
          <w:sz w:val="32"/>
          <w:szCs w:val="32"/>
        </w:rPr>
        <w:t>七、服务终止与数据迁移</w:t>
      </w:r>
    </w:p>
    <w:p w14:paraId="78124960" w14:textId="77777777" w:rsidR="00EB70D7" w:rsidRDefault="00000000">
      <w:pPr>
        <w:spacing w:line="592" w:lineRule="exact"/>
        <w:ind w:firstLine="630"/>
        <w:jc w:val="both"/>
        <w:rPr>
          <w:rFonts w:eastAsia="仿宋_GB2312" w:hAnsi="仿宋_GB2312" w:hint="eastAsia"/>
          <w:spacing w:val="-5"/>
          <w:sz w:val="32"/>
          <w:szCs w:val="32"/>
        </w:rPr>
      </w:pPr>
      <w:r>
        <w:rPr>
          <w:rFonts w:eastAsia="仿宋_GB2312" w:hAnsi="仿宋_GB2312"/>
          <w:spacing w:val="-5"/>
          <w:sz w:val="32"/>
          <w:szCs w:val="32"/>
        </w:rPr>
        <w:t>★</w:t>
      </w:r>
      <w:r>
        <w:rPr>
          <w:rFonts w:eastAsia="仿宋_GB2312" w:hAnsi="仿宋_GB2312"/>
          <w:spacing w:val="-5"/>
          <w:sz w:val="32"/>
          <w:szCs w:val="32"/>
        </w:rPr>
        <w:t xml:space="preserve">1. </w:t>
      </w:r>
      <w:r>
        <w:rPr>
          <w:rFonts w:eastAsia="仿宋_GB2312" w:hAnsi="仿宋_GB2312"/>
          <w:spacing w:val="-5"/>
          <w:sz w:val="32"/>
          <w:szCs w:val="32"/>
        </w:rPr>
        <w:t>数据导出义务：服务终止时（无论因合同期满不续签、医院选择其他厂商或任何其他原因），厂商须在</w:t>
      </w:r>
      <w:r>
        <w:rPr>
          <w:rFonts w:eastAsia="仿宋_GB2312" w:hAnsi="仿宋_GB2312"/>
          <w:spacing w:val="-5"/>
          <w:sz w:val="32"/>
          <w:szCs w:val="32"/>
        </w:rPr>
        <w:t>7</w:t>
      </w:r>
      <w:r>
        <w:rPr>
          <w:rFonts w:eastAsia="仿宋_GB2312" w:hAnsi="仿宋_GB2312"/>
          <w:spacing w:val="-5"/>
          <w:sz w:val="32"/>
          <w:szCs w:val="32"/>
        </w:rPr>
        <w:t>个工作日内提供所有历史数据的完整导出功能。导出数据必须包含全部结构化字段内容，格式为</w:t>
      </w:r>
      <w:r>
        <w:rPr>
          <w:rFonts w:eastAsia="仿宋_GB2312" w:hAnsi="仿宋_GB2312"/>
          <w:spacing w:val="-5"/>
          <w:sz w:val="32"/>
          <w:szCs w:val="32"/>
        </w:rPr>
        <w:t>CSV</w:t>
      </w:r>
      <w:r>
        <w:rPr>
          <w:rFonts w:eastAsia="仿宋_GB2312" w:hAnsi="仿宋_GB2312"/>
          <w:spacing w:val="-5"/>
          <w:sz w:val="32"/>
          <w:szCs w:val="32"/>
        </w:rPr>
        <w:t>、</w:t>
      </w:r>
      <w:r>
        <w:rPr>
          <w:rFonts w:eastAsia="仿宋_GB2312" w:hAnsi="仿宋_GB2312"/>
          <w:spacing w:val="-5"/>
          <w:sz w:val="32"/>
          <w:szCs w:val="32"/>
        </w:rPr>
        <w:t>XML</w:t>
      </w:r>
      <w:r>
        <w:rPr>
          <w:rFonts w:eastAsia="仿宋_GB2312" w:hAnsi="仿宋_GB2312"/>
          <w:spacing w:val="-5"/>
          <w:sz w:val="32"/>
          <w:szCs w:val="32"/>
        </w:rPr>
        <w:t>、</w:t>
      </w:r>
      <w:r>
        <w:rPr>
          <w:rFonts w:eastAsia="仿宋_GB2312" w:hAnsi="仿宋_GB2312"/>
          <w:spacing w:val="-5"/>
          <w:sz w:val="32"/>
          <w:szCs w:val="32"/>
        </w:rPr>
        <w:t>JSON</w:t>
      </w:r>
      <w:r>
        <w:rPr>
          <w:rFonts w:eastAsia="仿宋_GB2312" w:hAnsi="仿宋_GB2312"/>
          <w:spacing w:val="-5"/>
          <w:sz w:val="32"/>
          <w:szCs w:val="32"/>
        </w:rPr>
        <w:t>等通用开放格式，并附带详细的数据字典说明。</w:t>
      </w:r>
    </w:p>
    <w:p w14:paraId="19C4F8BE" w14:textId="77777777" w:rsidR="00EB70D7" w:rsidRPr="00392719" w:rsidRDefault="00000000">
      <w:pPr>
        <w:spacing w:line="592" w:lineRule="exact"/>
        <w:ind w:firstLine="630"/>
        <w:jc w:val="both"/>
        <w:rPr>
          <w:rFonts w:eastAsia="仿宋_GB2312" w:hAnsi="仿宋_GB2312" w:hint="eastAsia"/>
          <w:spacing w:val="-5"/>
          <w:sz w:val="32"/>
          <w:szCs w:val="32"/>
        </w:rPr>
      </w:pPr>
      <w:r w:rsidRPr="00392719">
        <w:rPr>
          <w:rFonts w:eastAsia="仿宋_GB2312" w:hAnsi="仿宋_GB2312" w:hint="eastAsia"/>
          <w:spacing w:val="-5"/>
          <w:sz w:val="32"/>
          <w:szCs w:val="32"/>
        </w:rPr>
        <w:t>提供年度数据导出服务，并应院方要求随时提供按需全量数据导出服务。导出内容为系统内全部业务数据、用户数据、配置信息及相关日志资料。数据导出完成后，采用只读加密光盘、安全加密</w:t>
      </w:r>
      <w:r w:rsidRPr="00392719">
        <w:rPr>
          <w:rFonts w:eastAsia="仿宋_GB2312" w:hAnsi="仿宋_GB2312" w:hint="eastAsia"/>
          <w:spacing w:val="-5"/>
          <w:sz w:val="32"/>
          <w:szCs w:val="32"/>
        </w:rPr>
        <w:t>U</w:t>
      </w:r>
      <w:r w:rsidRPr="00392719">
        <w:rPr>
          <w:rFonts w:eastAsia="仿宋_GB2312" w:hAnsi="仿宋_GB2312" w:hint="eastAsia"/>
          <w:spacing w:val="-5"/>
          <w:sz w:val="32"/>
          <w:szCs w:val="32"/>
        </w:rPr>
        <w:t>盘或院方指定的安全加密传输方式进行交付，确保数据在传输与交付过程中的完整性与安全性。</w:t>
      </w:r>
    </w:p>
    <w:p w14:paraId="7095EF1E" w14:textId="77777777" w:rsidR="00EB70D7" w:rsidRDefault="00000000">
      <w:pPr>
        <w:spacing w:line="592" w:lineRule="exact"/>
        <w:ind w:firstLine="630"/>
        <w:jc w:val="both"/>
      </w:pPr>
      <w:r>
        <w:rPr>
          <w:rFonts w:eastAsia="仿宋_GB2312" w:hAnsi="仿宋_GB2312"/>
          <w:spacing w:val="-5"/>
          <w:sz w:val="32"/>
          <w:szCs w:val="32"/>
        </w:rPr>
        <w:lastRenderedPageBreak/>
        <w:t>★</w:t>
      </w:r>
      <w:r>
        <w:rPr>
          <w:rFonts w:eastAsia="仿宋_GB2312" w:hAnsi="仿宋_GB2312"/>
          <w:spacing w:val="-5"/>
          <w:sz w:val="32"/>
          <w:szCs w:val="32"/>
        </w:rPr>
        <w:t xml:space="preserve">2. </w:t>
      </w:r>
      <w:r>
        <w:rPr>
          <w:rFonts w:eastAsia="仿宋_GB2312" w:hAnsi="仿宋_GB2312"/>
          <w:spacing w:val="-5"/>
          <w:sz w:val="32"/>
          <w:szCs w:val="32"/>
        </w:rPr>
        <w:t>迁移协助义务：厂商须配合医院或其指定的第三方服务商，将数据完整迁移至新系统或本地环境，提供必要的技术支持和文档说明。在数据未完成迁移并验证完整无误前，厂商不得以任何理由删除或封锁医院数据。</w:t>
      </w:r>
    </w:p>
    <w:p w14:paraId="43034CDB" w14:textId="77777777" w:rsidR="00EB70D7" w:rsidRDefault="00000000">
      <w:pPr>
        <w:spacing w:line="592" w:lineRule="exact"/>
        <w:ind w:firstLine="630"/>
        <w:jc w:val="both"/>
        <w:rPr>
          <w:rFonts w:eastAsia="仿宋_GB2312" w:hAnsi="仿宋_GB2312" w:hint="eastAsia"/>
          <w:spacing w:val="-5"/>
          <w:sz w:val="32"/>
          <w:szCs w:val="32"/>
        </w:rPr>
      </w:pPr>
      <w:r>
        <w:rPr>
          <w:rFonts w:eastAsia="仿宋_GB2312" w:hAnsi="仿宋_GB2312"/>
          <w:spacing w:val="-5"/>
          <w:sz w:val="32"/>
          <w:szCs w:val="32"/>
        </w:rPr>
        <w:t>★</w:t>
      </w:r>
      <w:r>
        <w:rPr>
          <w:rFonts w:eastAsia="仿宋_GB2312" w:hAnsi="仿宋_GB2312"/>
          <w:spacing w:val="-5"/>
          <w:sz w:val="32"/>
          <w:szCs w:val="32"/>
        </w:rPr>
        <w:t xml:space="preserve">3. </w:t>
      </w:r>
      <w:r>
        <w:rPr>
          <w:rFonts w:eastAsia="仿宋_GB2312" w:hAnsi="仿宋_GB2312"/>
          <w:spacing w:val="-5"/>
          <w:sz w:val="32"/>
          <w:szCs w:val="32"/>
        </w:rPr>
        <w:t>数据安全保障：在数据迁移过程中，厂商须继续履行保密义务，确保数据在传输过程中的安全性，不得泄露或滥用。</w:t>
      </w:r>
    </w:p>
    <w:p w14:paraId="7CDA501E" w14:textId="77777777" w:rsidR="00EB70D7" w:rsidRPr="00392719" w:rsidRDefault="00000000">
      <w:pPr>
        <w:spacing w:line="592" w:lineRule="exact"/>
        <w:ind w:firstLine="630"/>
        <w:jc w:val="both"/>
        <w:rPr>
          <w:rFonts w:eastAsia="仿宋_GB2312" w:hAnsi="仿宋_GB2312" w:hint="eastAsia"/>
          <w:spacing w:val="-5"/>
          <w:sz w:val="32"/>
          <w:szCs w:val="32"/>
        </w:rPr>
      </w:pPr>
      <w:r w:rsidRPr="00392719">
        <w:rPr>
          <w:rFonts w:eastAsia="仿宋_GB2312" w:hAnsi="仿宋_GB2312" w:hint="eastAsia"/>
          <w:spacing w:val="-5"/>
          <w:sz w:val="32"/>
          <w:szCs w:val="32"/>
        </w:rPr>
        <w:t>4.</w:t>
      </w:r>
      <w:r w:rsidRPr="00392719">
        <w:rPr>
          <w:rFonts w:eastAsia="仿宋_GB2312" w:hAnsi="仿宋_GB2312" w:hint="eastAsia"/>
          <w:spacing w:val="-5"/>
          <w:sz w:val="32"/>
          <w:szCs w:val="32"/>
        </w:rPr>
        <w:t>服务期满后数据保存与使用</w:t>
      </w:r>
      <w:r w:rsidRPr="00392719">
        <w:rPr>
          <w:rFonts w:eastAsia="仿宋_GB2312" w:hAnsi="仿宋_GB2312" w:hint="eastAsia"/>
          <w:spacing w:val="-5"/>
          <w:sz w:val="32"/>
          <w:szCs w:val="32"/>
        </w:rPr>
        <w:t>:</w:t>
      </w:r>
      <w:r w:rsidRPr="00392719">
        <w:rPr>
          <w:rFonts w:eastAsia="仿宋_GB2312" w:hAnsi="仿宋_GB2312" w:hint="eastAsia"/>
          <w:spacing w:val="-5"/>
          <w:sz w:val="32"/>
          <w:szCs w:val="32"/>
        </w:rPr>
        <w:t>服务期满且双方不再续约的情况下，服务商为院方免费保存全部历史数据不少于</w:t>
      </w:r>
      <w:r w:rsidRPr="00392719">
        <w:rPr>
          <w:rFonts w:eastAsia="仿宋_GB2312" w:hAnsi="仿宋_GB2312" w:hint="eastAsia"/>
          <w:spacing w:val="-5"/>
          <w:sz w:val="32"/>
          <w:szCs w:val="32"/>
        </w:rPr>
        <w:t>20</w:t>
      </w:r>
      <w:r w:rsidRPr="00392719">
        <w:rPr>
          <w:rFonts w:eastAsia="仿宋_GB2312" w:hAnsi="仿宋_GB2312" w:hint="eastAsia"/>
          <w:spacing w:val="-5"/>
          <w:sz w:val="32"/>
          <w:szCs w:val="32"/>
        </w:rPr>
        <w:t>年；院方在数据保存期内可永久、免费、不限次数进行数据查询、检索、统计、导出、打印、核对等操作；数据需完整、真实、准确、可追溯，满足院方用于财务审计、工作检查、考核评估、职称晋升、工作量核算、档案备查等合法合规用途；服务商不得以合同终止、服务到期、未续费等任何理由拒绝、限制、中断或变相限制采购方对历史数据的使用，不得设置查询障碍、导出限制或额外收费。</w:t>
      </w:r>
    </w:p>
    <w:p w14:paraId="70A84A3E" w14:textId="77777777" w:rsidR="00EB70D7" w:rsidRDefault="00000000">
      <w:pPr>
        <w:spacing w:line="592" w:lineRule="exact"/>
        <w:ind w:firstLine="630"/>
        <w:jc w:val="both"/>
      </w:pPr>
      <w:r>
        <w:rPr>
          <w:rFonts w:eastAsia="黑体" w:hAnsi="黑体"/>
          <w:spacing w:val="-5"/>
          <w:sz w:val="32"/>
          <w:szCs w:val="32"/>
        </w:rPr>
        <w:t>八、隐私与保密要求</w:t>
      </w:r>
    </w:p>
    <w:p w14:paraId="033520D1" w14:textId="77777777" w:rsidR="00EB70D7" w:rsidRDefault="00000000">
      <w:pPr>
        <w:spacing w:line="592" w:lineRule="exact"/>
        <w:ind w:firstLine="630"/>
        <w:jc w:val="both"/>
        <w:rPr>
          <w:rFonts w:eastAsia="仿宋_GB2312" w:hAnsi="仿宋_GB2312" w:hint="eastAsia"/>
          <w:spacing w:val="-5"/>
          <w:sz w:val="32"/>
          <w:szCs w:val="32"/>
        </w:rPr>
      </w:pPr>
      <w:r>
        <w:rPr>
          <w:rFonts w:eastAsia="仿宋_GB2312" w:hAnsi="仿宋_GB2312"/>
          <w:spacing w:val="-5"/>
          <w:sz w:val="32"/>
          <w:szCs w:val="32"/>
        </w:rPr>
        <w:t>保密协议：服务商须与医院签订严格的《数据保密协议》。实施人员进场前及维护期间接触到的任何医院业务数据、患者诊疗数据、医护人员及学员个人信息，严禁以任何形式向第三方泄露或用于非本项目用途，否则院方保留追究其法律责任及索赔的权利。</w:t>
      </w:r>
    </w:p>
    <w:p w14:paraId="0B2F879C" w14:textId="77777777" w:rsidR="00EB70D7" w:rsidRDefault="00EB70D7">
      <w:pPr>
        <w:spacing w:line="592" w:lineRule="exact"/>
        <w:ind w:firstLine="630"/>
        <w:jc w:val="both"/>
        <w:rPr>
          <w:rFonts w:eastAsia="仿宋_GB2312" w:hAnsi="仿宋_GB2312" w:hint="eastAsia"/>
          <w:spacing w:val="-5"/>
          <w:sz w:val="32"/>
          <w:szCs w:val="32"/>
        </w:rPr>
      </w:pPr>
    </w:p>
    <w:sectPr w:rsidR="00EB70D7">
      <w:headerReference w:type="even" r:id="rId6"/>
      <w:headerReference w:type="default" r:id="rId7"/>
      <w:footerReference w:type="even" r:id="rId8"/>
      <w:footerReference w:type="default" r:id="rId9"/>
      <w:headerReference w:type="first" r:id="rId10"/>
      <w:footerReference w:type="first" r:id="rId11"/>
      <w:pgSz w:w="11906" w:h="16838"/>
      <w:pgMar w:top="1962" w:right="1474" w:bottom="1848" w:left="158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E200" w14:textId="77777777" w:rsidR="00FA71BF" w:rsidRDefault="00FA71BF" w:rsidP="00605AAF">
      <w:r>
        <w:separator/>
      </w:r>
    </w:p>
  </w:endnote>
  <w:endnote w:type="continuationSeparator" w:id="0">
    <w:p w14:paraId="663952D8" w14:textId="77777777" w:rsidR="00FA71BF" w:rsidRDefault="00FA71BF" w:rsidP="0060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宋体"/>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723D" w14:textId="77777777" w:rsidR="00605AAF" w:rsidRDefault="00605AA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646634"/>
      <w:docPartObj>
        <w:docPartGallery w:val="Page Numbers (Bottom of Page)"/>
        <w:docPartUnique/>
      </w:docPartObj>
    </w:sdtPr>
    <w:sdtContent>
      <w:sdt>
        <w:sdtPr>
          <w:id w:val="1728636285"/>
          <w:docPartObj>
            <w:docPartGallery w:val="Page Numbers (Top of Page)"/>
            <w:docPartUnique/>
          </w:docPartObj>
        </w:sdtPr>
        <w:sdtContent>
          <w:p w14:paraId="7581AC04" w14:textId="47F19042" w:rsidR="00605AAF" w:rsidRDefault="00605AAF">
            <w:pPr>
              <w:pStyle w:val="a3"/>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C1907A0" w14:textId="77777777" w:rsidR="00605AAF" w:rsidRDefault="00605AA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61CD" w14:textId="77777777" w:rsidR="00605AAF" w:rsidRDefault="00605AA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270A" w14:textId="77777777" w:rsidR="00FA71BF" w:rsidRDefault="00FA71BF" w:rsidP="00605AAF">
      <w:r>
        <w:separator/>
      </w:r>
    </w:p>
  </w:footnote>
  <w:footnote w:type="continuationSeparator" w:id="0">
    <w:p w14:paraId="5F298B52" w14:textId="77777777" w:rsidR="00FA71BF" w:rsidRDefault="00FA71BF" w:rsidP="0060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F96A" w14:textId="77777777" w:rsidR="00605AAF" w:rsidRDefault="00605A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C36A" w14:textId="77777777" w:rsidR="00605AAF" w:rsidRDefault="00605A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8212" w14:textId="77777777" w:rsidR="00605AAF" w:rsidRDefault="00605A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DE5"/>
    <w:rsid w:val="000A5E96"/>
    <w:rsid w:val="00215130"/>
    <w:rsid w:val="00392719"/>
    <w:rsid w:val="00605AAF"/>
    <w:rsid w:val="00C63E5A"/>
    <w:rsid w:val="00D737BE"/>
    <w:rsid w:val="00E50DE5"/>
    <w:rsid w:val="00EB70D7"/>
    <w:rsid w:val="00FA71BF"/>
    <w:rsid w:val="00FD6569"/>
    <w:rsid w:val="024A6227"/>
    <w:rsid w:val="045210F1"/>
    <w:rsid w:val="18203183"/>
    <w:rsid w:val="1C7B24E2"/>
    <w:rsid w:val="48165842"/>
    <w:rsid w:val="5FA75DFC"/>
    <w:rsid w:val="62307541"/>
    <w:rsid w:val="6A077F20"/>
    <w:rsid w:val="6C4E285C"/>
    <w:rsid w:val="704736A9"/>
    <w:rsid w:val="70835BC9"/>
    <w:rsid w:val="74081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8D15"/>
  <w15:docId w15:val="{9D42E4B9-5DEE-4BB3-A0AA-CA45B037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footnote text"/>
    <w:link w:val="a8"/>
    <w:uiPriority w:val="99"/>
    <w:semiHidden/>
    <w:unhideWhenUsed/>
    <w:qFormat/>
  </w:style>
  <w:style w:type="paragraph" w:styleId="a9">
    <w:name w:val="Title"/>
    <w:uiPriority w:val="10"/>
    <w:qFormat/>
    <w:rPr>
      <w:sz w:val="56"/>
      <w:szCs w:val="56"/>
    </w:rPr>
  </w:style>
  <w:style w:type="character" w:styleId="aa">
    <w:name w:val="Hyperlink"/>
    <w:uiPriority w:val="99"/>
    <w:unhideWhenUsed/>
    <w:qFormat/>
    <w:rPr>
      <w:color w:val="0563C1"/>
      <w:u w:val="single"/>
    </w:rPr>
  </w:style>
  <w:style w:type="character" w:styleId="ab">
    <w:name w:val="footnote reference"/>
    <w:uiPriority w:val="99"/>
    <w:semiHidden/>
    <w:unhideWhenUsed/>
    <w:qFormat/>
    <w:rPr>
      <w:vertAlign w:val="superscript"/>
    </w:rPr>
  </w:style>
  <w:style w:type="paragraph" w:customStyle="1" w:styleId="10">
    <w:name w:val="要点1"/>
    <w:qFormat/>
    <w:rPr>
      <w:b/>
      <w:bCs/>
    </w:rPr>
  </w:style>
  <w:style w:type="paragraph" w:styleId="ac">
    <w:name w:val="List Paragraph"/>
    <w:qFormat/>
  </w:style>
  <w:style w:type="character" w:customStyle="1" w:styleId="a8">
    <w:name w:val="脚注文本 字符"/>
    <w:link w:val="a7"/>
    <w:uiPriority w:val="99"/>
    <w:semiHidden/>
    <w:unhideWhenUsed/>
    <w:qFormat/>
    <w:rPr>
      <w:sz w:val="20"/>
      <w:szCs w:val="2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苒岚 白</cp:lastModifiedBy>
  <cp:revision>3</cp:revision>
  <dcterms:created xsi:type="dcterms:W3CDTF">2026-03-26T08:39:00Z</dcterms:created>
  <dcterms:modified xsi:type="dcterms:W3CDTF">2026-03-27T02:33:00Z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eyJoZGlkIjoiNGZjNGZiOThjMTc4ZGMxNTk0Mzk0YTc4NTI3NTBjNTYiLCJ1c2VySWQiOiIyMjY3MjAyMDYifQ==</vt:lpwstr>
  </property>
  <property fmtid="{D5CDD505-2E9C-101B-9397-08002B2CF9AE}" pid="3" name="KSOProductBuildVer">
    <vt:lpwstr>2052-12.1.0.25225</vt:lpwstr>
  </property>
  <property fmtid="{D5CDD505-2E9C-101B-9397-08002B2CF9AE}" pid="4" name="ICV">
    <vt:lpwstr>9FB2ED0B3436493F8D0880C750C7B6C0_12</vt:lpwstr>
  </property>
</Properties>
</file>