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3755" w14:textId="4635D0BA" w:rsidR="00302E52" w:rsidRDefault="00854E3C">
      <w:pPr>
        <w:spacing w:after="592" w:line="592" w:lineRule="exact"/>
        <w:jc w:val="center"/>
      </w:pPr>
      <w:r>
        <w:rPr>
          <w:rFonts w:eastAsia="方正小标宋_GBK" w:hAnsi="方正小标宋_GBK" w:hint="eastAsia"/>
          <w:sz w:val="44"/>
          <w:szCs w:val="44"/>
        </w:rPr>
        <w:t>嘉和</w:t>
      </w:r>
      <w:r w:rsidR="00000000">
        <w:rPr>
          <w:rFonts w:eastAsia="方正小标宋_GBK" w:hAnsi="方正小标宋_GBK"/>
          <w:sz w:val="44"/>
          <w:szCs w:val="44"/>
        </w:rPr>
        <w:t>重症系统运维服务</w:t>
      </w:r>
      <w:r>
        <w:rPr>
          <w:rFonts w:eastAsia="方正小标宋_GBK" w:hAnsi="方正小标宋_GBK" w:hint="eastAsia"/>
          <w:sz w:val="44"/>
          <w:szCs w:val="44"/>
        </w:rPr>
        <w:t>项目参数</w:t>
      </w:r>
    </w:p>
    <w:p w14:paraId="31D8976A" w14:textId="38287D91" w:rsidR="00302E52" w:rsidRDefault="00000000">
      <w:pPr>
        <w:spacing w:line="592" w:lineRule="exact"/>
        <w:ind w:firstLine="630"/>
        <w:jc w:val="both"/>
      </w:pPr>
      <w:r>
        <w:rPr>
          <w:rFonts w:eastAsia="黑体" w:hAnsi="黑体"/>
          <w:spacing w:val="-5"/>
          <w:sz w:val="32"/>
          <w:szCs w:val="32"/>
        </w:rPr>
        <w:t>一、</w:t>
      </w:r>
      <w:r>
        <w:rPr>
          <w:rFonts w:eastAsia="黑体" w:hAnsi="黑体"/>
          <w:spacing w:val="-5"/>
          <w:sz w:val="32"/>
          <w:szCs w:val="32"/>
        </w:rPr>
        <w:tab/>
      </w:r>
      <w:r>
        <w:rPr>
          <w:rFonts w:eastAsia="黑体" w:hAnsi="黑体"/>
          <w:spacing w:val="-5"/>
          <w:sz w:val="32"/>
          <w:szCs w:val="32"/>
        </w:rPr>
        <w:t>运维服务内容</w:t>
      </w:r>
    </w:p>
    <w:p w14:paraId="5D3587AF" w14:textId="77777777" w:rsidR="00302E52" w:rsidRPr="00B76A30" w:rsidRDefault="00000000">
      <w:pPr>
        <w:spacing w:line="592" w:lineRule="exact"/>
        <w:ind w:firstLine="630"/>
        <w:jc w:val="both"/>
        <w:rPr>
          <w:rFonts w:ascii="楷体" w:eastAsia="楷体" w:hAnsi="楷体" w:hint="eastAsia"/>
          <w:b/>
          <w:bCs/>
        </w:rPr>
      </w:pPr>
      <w:r w:rsidRPr="00B76A30">
        <w:rPr>
          <w:rFonts w:ascii="楷体" w:eastAsia="楷体" w:hAnsi="楷体"/>
          <w:b/>
          <w:bCs/>
          <w:spacing w:val="-5"/>
          <w:sz w:val="32"/>
          <w:szCs w:val="32"/>
        </w:rPr>
        <w:t>（一）</w:t>
      </w:r>
      <w:r w:rsidRPr="00B76A30">
        <w:rPr>
          <w:rFonts w:ascii="楷体" w:eastAsia="楷体" w:hAnsi="楷体"/>
          <w:b/>
          <w:bCs/>
          <w:spacing w:val="-5"/>
          <w:sz w:val="32"/>
          <w:szCs w:val="32"/>
        </w:rPr>
        <w:tab/>
        <w:t>软件咨询</w:t>
      </w:r>
    </w:p>
    <w:p w14:paraId="69A33E08" w14:textId="7E60CAF5" w:rsidR="00302E52" w:rsidRDefault="00B76A30">
      <w:pPr>
        <w:spacing w:line="592" w:lineRule="exact"/>
        <w:ind w:firstLine="630"/>
        <w:jc w:val="both"/>
      </w:pPr>
      <w:r>
        <w:rPr>
          <w:rFonts w:eastAsia="仿宋" w:hAnsi="仿宋"/>
          <w:spacing w:val="-5"/>
          <w:sz w:val="32"/>
          <w:szCs w:val="32"/>
        </w:rPr>
        <w:t>服务商为院方提供专业的软件功能应用咨询服务，针对系统操作、功能使用等相关问题及时响应解答，同时全面承接系统全流程各类疑难问题解答工作，高效解决系统运行、使用过程中的各类问题，保障系统日常应用顺畅。</w:t>
      </w:r>
    </w:p>
    <w:p w14:paraId="368FA39B"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（二）故障排除与系统稳定保障</w:t>
      </w:r>
    </w:p>
    <w:p w14:paraId="3F843DF6" w14:textId="63F9D13D" w:rsidR="00302E52" w:rsidRDefault="00000000">
      <w:pPr>
        <w:spacing w:line="592" w:lineRule="exact"/>
        <w:ind w:firstLine="630"/>
        <w:jc w:val="both"/>
      </w:pPr>
      <w:r w:rsidRPr="00B76A30">
        <w:rPr>
          <w:rFonts w:eastAsia="仿宋" w:hAnsi="仿宋"/>
          <w:spacing w:val="-5"/>
          <w:sz w:val="32"/>
          <w:szCs w:val="32"/>
        </w:rPr>
        <w:t>1.</w:t>
      </w:r>
      <w:r w:rsidRPr="00B76A30">
        <w:rPr>
          <w:rFonts w:eastAsia="仿宋" w:hAnsi="仿宋"/>
          <w:spacing w:val="-5"/>
          <w:sz w:val="32"/>
          <w:szCs w:val="32"/>
        </w:rPr>
        <w:t>服务期内，</w:t>
      </w:r>
      <w:r w:rsidR="00B76A30">
        <w:rPr>
          <w:rFonts w:eastAsia="仿宋" w:hAnsi="仿宋"/>
          <w:spacing w:val="-5"/>
          <w:sz w:val="32"/>
          <w:szCs w:val="32"/>
        </w:rPr>
        <w:t>服务商</w:t>
      </w:r>
      <w:r w:rsidRPr="00B76A30">
        <w:rPr>
          <w:rFonts w:eastAsia="仿宋" w:hAnsi="仿宋"/>
          <w:spacing w:val="-5"/>
          <w:sz w:val="32"/>
          <w:szCs w:val="32"/>
        </w:rPr>
        <w:t>需为系统软件产品提供全面故障排除服务，确保系统满足医院日常业务正常运行需求。针</w:t>
      </w:r>
      <w:r>
        <w:rPr>
          <w:rFonts w:eastAsia="仿宋" w:hAnsi="仿宋"/>
          <w:spacing w:val="-5"/>
          <w:sz w:val="32"/>
          <w:szCs w:val="32"/>
        </w:rPr>
        <w:t>对系统出现的各类故障，</w:t>
      </w:r>
      <w:r w:rsidR="00B76A30">
        <w:rPr>
          <w:rFonts w:eastAsia="仿宋" w:hAnsi="仿宋"/>
          <w:spacing w:val="-5"/>
          <w:sz w:val="32"/>
          <w:szCs w:val="32"/>
        </w:rPr>
        <w:t>服务商</w:t>
      </w:r>
      <w:r>
        <w:rPr>
          <w:rFonts w:eastAsia="仿宋" w:hAnsi="仿宋"/>
          <w:spacing w:val="-5"/>
          <w:sz w:val="32"/>
          <w:szCs w:val="32"/>
        </w:rPr>
        <w:t>需立即启动专业排查流程，制定并执行有效的解决方案，确保故障修复后系统无反复性问题，且修复过程不得违反医疗卫生行业规范及医院内部管理制度。</w:t>
      </w:r>
    </w:p>
    <w:p w14:paraId="4F49D93D" w14:textId="1674AB0A" w:rsidR="00302E52" w:rsidRPr="00B76A30" w:rsidRDefault="00000000">
      <w:pPr>
        <w:spacing w:line="592" w:lineRule="exact"/>
        <w:ind w:firstLine="630"/>
        <w:jc w:val="both"/>
        <w:rPr>
          <w:rFonts w:eastAsia="仿宋_GB2312" w:hAnsi="仿宋_GB2312" w:hint="eastAsia"/>
          <w:spacing w:val="-5"/>
          <w:sz w:val="32"/>
          <w:szCs w:val="32"/>
        </w:rPr>
      </w:pPr>
      <w:r w:rsidRPr="00B76A30">
        <w:rPr>
          <w:rFonts w:eastAsia="仿宋_GB2312" w:hAnsi="仿宋_GB2312"/>
          <w:spacing w:val="-5"/>
          <w:sz w:val="32"/>
          <w:szCs w:val="32"/>
        </w:rPr>
        <w:t>2.</w:t>
      </w:r>
      <w:r w:rsidRPr="00B76A30">
        <w:rPr>
          <w:rFonts w:eastAsia="仿宋_GB2312" w:hAnsi="仿宋_GB2312"/>
          <w:spacing w:val="-5"/>
          <w:sz w:val="32"/>
          <w:szCs w:val="32"/>
        </w:rPr>
        <w:t>当系统出现功能错误时，</w:t>
      </w:r>
      <w:r w:rsidR="00B76A30">
        <w:rPr>
          <w:rFonts w:eastAsia="仿宋_GB2312" w:hAnsi="仿宋_GB2312"/>
          <w:spacing w:val="-5"/>
          <w:sz w:val="32"/>
          <w:szCs w:val="32"/>
        </w:rPr>
        <w:t>服务商</w:t>
      </w:r>
      <w:r w:rsidRPr="00B76A30">
        <w:rPr>
          <w:rFonts w:eastAsia="仿宋_GB2312" w:hAnsi="仿宋_GB2312"/>
          <w:spacing w:val="-5"/>
          <w:sz w:val="32"/>
          <w:szCs w:val="32"/>
        </w:rPr>
        <w:t>需在医院反馈后协助医院定位并排除软件故障，确保系统功能恢复正常运行。</w:t>
      </w:r>
    </w:p>
    <w:p w14:paraId="5F1FCEF4"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（三）系统调整、变更与接口配合</w:t>
      </w:r>
    </w:p>
    <w:p w14:paraId="62533FA7" w14:textId="67D5149B" w:rsidR="00302E52" w:rsidRDefault="00000000">
      <w:pPr>
        <w:spacing w:line="592" w:lineRule="exact"/>
        <w:ind w:firstLine="630"/>
        <w:jc w:val="both"/>
      </w:pPr>
      <w:r>
        <w:rPr>
          <w:rFonts w:eastAsia="仿宋" w:hAnsi="仿宋"/>
          <w:spacing w:val="-5"/>
          <w:sz w:val="32"/>
          <w:szCs w:val="32"/>
        </w:rPr>
        <w:t>根据医院业务需求及实际运行情况，</w:t>
      </w:r>
      <w:r w:rsidR="00B76A30">
        <w:rPr>
          <w:rFonts w:eastAsia="仿宋" w:hAnsi="仿宋"/>
          <w:spacing w:val="-5"/>
          <w:sz w:val="32"/>
          <w:szCs w:val="32"/>
        </w:rPr>
        <w:t>服务商</w:t>
      </w:r>
      <w:r>
        <w:rPr>
          <w:rFonts w:eastAsia="仿宋" w:hAnsi="仿宋"/>
          <w:spacing w:val="-5"/>
          <w:sz w:val="32"/>
          <w:szCs w:val="32"/>
        </w:rPr>
        <w:t>需对系统进行合理调整与变更，保障系统稳定运行及数据准确性。具体包括：现有报表格式优化、数据逻辑调整；基于系统现有数据新增报表</w:t>
      </w:r>
      <w:r>
        <w:rPr>
          <w:rFonts w:eastAsia="仿宋" w:hAnsi="仿宋"/>
          <w:spacing w:val="-5"/>
          <w:sz w:val="32"/>
          <w:szCs w:val="32"/>
        </w:rPr>
        <w:t>10</w:t>
      </w:r>
      <w:r>
        <w:rPr>
          <w:rFonts w:eastAsia="仿宋" w:hAnsi="仿宋"/>
          <w:spacing w:val="-5"/>
          <w:sz w:val="32"/>
          <w:szCs w:val="32"/>
        </w:rPr>
        <w:t>张以内，对应用软件存在的潜在性错误（如逻辑漏洞、数据计算偏差等）提供免费修改服务，修改需以版本升级形式完成，</w:t>
      </w:r>
      <w:r>
        <w:rPr>
          <w:rFonts w:eastAsia="仿宋" w:hAnsi="仿宋"/>
          <w:spacing w:val="-5"/>
          <w:sz w:val="32"/>
          <w:szCs w:val="32"/>
        </w:rPr>
        <w:lastRenderedPageBreak/>
        <w:t>升级前需提交版本说明及测试报告，经医院确认后执行。报表数据需要从第三方系统提取的，需要评估工作量，并需要第三方人员配合。</w:t>
      </w:r>
    </w:p>
    <w:p w14:paraId="2EBDE1C8"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（四）数据恢复与调整</w:t>
      </w:r>
    </w:p>
    <w:p w14:paraId="458B6FA7" w14:textId="77777777"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1.</w:t>
      </w:r>
      <w:r w:rsidRPr="00B76A30">
        <w:rPr>
          <w:rFonts w:eastAsia="仿宋" w:hAnsi="仿宋"/>
          <w:spacing w:val="-5"/>
          <w:sz w:val="32"/>
          <w:szCs w:val="32"/>
        </w:rPr>
        <w:t>因院方医护人员操作不当或其他原因导致病例中数据丢失（包括但不限于患者的所有的病历数据，如：入院记录、病程、护理记录、出院记录等），提供响应院方系统维护人员恢复数据，并正常使用</w:t>
      </w:r>
    </w:p>
    <w:p w14:paraId="114723C6" w14:textId="18248E37"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2.</w:t>
      </w:r>
      <w:r w:rsidRPr="00B76A30">
        <w:rPr>
          <w:rFonts w:eastAsia="仿宋" w:hAnsi="仿宋"/>
          <w:spacing w:val="-5"/>
          <w:sz w:val="32"/>
          <w:szCs w:val="32"/>
        </w:rPr>
        <w:t>因院方医护人员操作不当或其他原因造成患者数据出现部分或全部错误（包括但不限于查找不到患者信息、不能编辑病历信息等），</w:t>
      </w:r>
      <w:r w:rsidR="00B76A30">
        <w:rPr>
          <w:rFonts w:eastAsia="仿宋" w:hAnsi="仿宋"/>
          <w:spacing w:val="-5"/>
          <w:sz w:val="32"/>
          <w:szCs w:val="32"/>
        </w:rPr>
        <w:t>服务商</w:t>
      </w:r>
      <w:r w:rsidRPr="00B76A30">
        <w:rPr>
          <w:rFonts w:eastAsia="仿宋" w:hAnsi="仿宋"/>
          <w:spacing w:val="-5"/>
          <w:sz w:val="32"/>
          <w:szCs w:val="32"/>
        </w:rPr>
        <w:t>需响应院方系统维护人员并进行数据调整。</w:t>
      </w:r>
    </w:p>
    <w:p w14:paraId="71342F0E"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（五）日常维护服务</w:t>
      </w:r>
    </w:p>
    <w:p w14:paraId="79FE1AE7" w14:textId="77777777"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1.</w:t>
      </w:r>
      <w:r w:rsidRPr="00B76A30">
        <w:rPr>
          <w:rFonts w:eastAsia="仿宋" w:hAnsi="仿宋"/>
          <w:spacing w:val="-5"/>
          <w:sz w:val="32"/>
          <w:szCs w:val="32"/>
        </w:rPr>
        <w:t>服务期内，服务提供每年一次到医院现场开展系统巡检，线上巡检周期不低于</w:t>
      </w:r>
      <w:r w:rsidRPr="00B76A30">
        <w:rPr>
          <w:rFonts w:eastAsia="仿宋" w:hAnsi="仿宋"/>
          <w:spacing w:val="-5"/>
          <w:sz w:val="32"/>
          <w:szCs w:val="32"/>
        </w:rPr>
        <w:t xml:space="preserve"> 1 </w:t>
      </w:r>
      <w:r w:rsidRPr="00B76A30">
        <w:rPr>
          <w:rFonts w:eastAsia="仿宋" w:hAnsi="仿宋"/>
          <w:spacing w:val="-5"/>
          <w:sz w:val="32"/>
          <w:szCs w:val="32"/>
        </w:rPr>
        <w:t>次</w:t>
      </w:r>
      <w:r w:rsidRPr="00B76A30">
        <w:rPr>
          <w:rFonts w:eastAsia="仿宋" w:hAnsi="仿宋"/>
          <w:spacing w:val="-5"/>
          <w:sz w:val="32"/>
          <w:szCs w:val="32"/>
        </w:rPr>
        <w:t xml:space="preserve"> / </w:t>
      </w:r>
      <w:r w:rsidRPr="00B76A30">
        <w:rPr>
          <w:rFonts w:eastAsia="仿宋" w:hAnsi="仿宋"/>
          <w:spacing w:val="-5"/>
          <w:sz w:val="32"/>
          <w:szCs w:val="32"/>
        </w:rPr>
        <w:t>季度，巡检范围包括系统硬件设备（服务器、存储设备、网络设备等）运行状况、软件系统（操作系统、数据库、中间件、应用系统等）运行状态、数据备份完整性、及日常运维记录完整性等。</w:t>
      </w:r>
    </w:p>
    <w:p w14:paraId="245B02A3" w14:textId="76B3F77F"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2.</w:t>
      </w:r>
      <w:r w:rsidRPr="00B76A30">
        <w:rPr>
          <w:rFonts w:eastAsia="仿宋" w:hAnsi="仿宋"/>
          <w:spacing w:val="-5"/>
          <w:sz w:val="32"/>
          <w:szCs w:val="32"/>
        </w:rPr>
        <w:t>巡检过程中，</w:t>
      </w:r>
      <w:r w:rsidR="00B76A30">
        <w:rPr>
          <w:rFonts w:eastAsia="仿宋" w:hAnsi="仿宋"/>
          <w:spacing w:val="-5"/>
          <w:sz w:val="32"/>
          <w:szCs w:val="32"/>
        </w:rPr>
        <w:t>服务商</w:t>
      </w:r>
      <w:r w:rsidRPr="00B76A30">
        <w:rPr>
          <w:rFonts w:eastAsia="仿宋" w:hAnsi="仿宋"/>
          <w:spacing w:val="-5"/>
          <w:sz w:val="32"/>
          <w:szCs w:val="32"/>
        </w:rPr>
        <w:t>需与医院信息网络中心运维人员进行充分沟通，反馈系统运行情况，提供常见故障的排查方法与预防建议；巡检结束后</w:t>
      </w:r>
      <w:r w:rsidRPr="00B76A30">
        <w:rPr>
          <w:rFonts w:eastAsia="仿宋" w:hAnsi="仿宋"/>
          <w:spacing w:val="-5"/>
          <w:sz w:val="32"/>
          <w:szCs w:val="32"/>
        </w:rPr>
        <w:t xml:space="preserve"> 5 </w:t>
      </w:r>
      <w:r w:rsidRPr="00B76A30">
        <w:rPr>
          <w:rFonts w:eastAsia="仿宋" w:hAnsi="仿宋"/>
          <w:spacing w:val="-5"/>
          <w:sz w:val="32"/>
          <w:szCs w:val="32"/>
        </w:rPr>
        <w:t>个工作日内，需向医院提交书面巡检报告（需加盖</w:t>
      </w:r>
      <w:r w:rsidR="00B76A30">
        <w:rPr>
          <w:rFonts w:eastAsia="仿宋" w:hAnsi="仿宋"/>
          <w:spacing w:val="-5"/>
          <w:sz w:val="32"/>
          <w:szCs w:val="32"/>
        </w:rPr>
        <w:t>服务商</w:t>
      </w:r>
      <w:r w:rsidRPr="00B76A30">
        <w:rPr>
          <w:rFonts w:eastAsia="仿宋" w:hAnsi="仿宋"/>
          <w:spacing w:val="-5"/>
          <w:sz w:val="32"/>
          <w:szCs w:val="32"/>
        </w:rPr>
        <w:t>公章），报告需明确巡检内容、发现的问题、风险等级、整改建议及整改时限院方对报告内容进行确认后，</w:t>
      </w:r>
      <w:r w:rsidR="00B76A30">
        <w:rPr>
          <w:rFonts w:eastAsia="仿宋" w:hAnsi="仿宋"/>
          <w:spacing w:val="-5"/>
          <w:sz w:val="32"/>
          <w:szCs w:val="32"/>
        </w:rPr>
        <w:t>服务</w:t>
      </w:r>
      <w:r w:rsidR="00B76A30">
        <w:rPr>
          <w:rFonts w:eastAsia="仿宋" w:hAnsi="仿宋"/>
          <w:spacing w:val="-5"/>
          <w:sz w:val="32"/>
          <w:szCs w:val="32"/>
        </w:rPr>
        <w:lastRenderedPageBreak/>
        <w:t>商</w:t>
      </w:r>
      <w:r w:rsidRPr="00B76A30">
        <w:rPr>
          <w:rFonts w:eastAsia="仿宋" w:hAnsi="仿宋"/>
          <w:spacing w:val="-5"/>
          <w:sz w:val="32"/>
          <w:szCs w:val="32"/>
        </w:rPr>
        <w:t>需按报告要求落实整改。</w:t>
      </w:r>
    </w:p>
    <w:p w14:paraId="5280DE49"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（六）系统备份与恢复</w:t>
      </w:r>
    </w:p>
    <w:p w14:paraId="34DC83C4" w14:textId="105B34F1" w:rsidR="00302E52" w:rsidRDefault="00B76A30">
      <w:pPr>
        <w:spacing w:line="592" w:lineRule="exact"/>
        <w:ind w:firstLine="630"/>
        <w:jc w:val="both"/>
      </w:pPr>
      <w:r>
        <w:rPr>
          <w:rFonts w:eastAsia="仿宋" w:hAnsi="仿宋"/>
          <w:spacing w:val="-5"/>
          <w:sz w:val="32"/>
          <w:szCs w:val="32"/>
        </w:rPr>
        <w:t>服务商需为系统建立完善的备份与恢复方案，备份方式包括完整备份每天至少一次。备份数据应采取“本地</w:t>
      </w:r>
      <w:r>
        <w:rPr>
          <w:rFonts w:eastAsia="仿宋" w:hAnsi="仿宋"/>
          <w:spacing w:val="-5"/>
          <w:sz w:val="32"/>
          <w:szCs w:val="32"/>
        </w:rPr>
        <w:t xml:space="preserve"> + </w:t>
      </w:r>
      <w:r>
        <w:rPr>
          <w:rFonts w:eastAsia="仿宋" w:hAnsi="仿宋"/>
          <w:spacing w:val="-5"/>
          <w:sz w:val="32"/>
          <w:szCs w:val="32"/>
        </w:rPr>
        <w:t>异地”的模式存储，并协助院方建立日常维护记录，定期与院方系统管理人员共同检查系统运行情况，并形成系统维护记录制度和系统管理规范。</w:t>
      </w:r>
    </w:p>
    <w:p w14:paraId="0AB7C99A"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（七）人员培训服务</w:t>
      </w:r>
    </w:p>
    <w:p w14:paraId="47BDD2CA" w14:textId="35A70A02"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1.</w:t>
      </w:r>
      <w:r w:rsidR="00B76A30">
        <w:rPr>
          <w:rFonts w:eastAsia="仿宋" w:hAnsi="仿宋"/>
          <w:spacing w:val="-5"/>
          <w:sz w:val="32"/>
          <w:szCs w:val="32"/>
        </w:rPr>
        <w:t>服务商</w:t>
      </w:r>
      <w:r w:rsidRPr="00B76A30">
        <w:rPr>
          <w:rFonts w:eastAsia="仿宋" w:hAnsi="仿宋"/>
          <w:spacing w:val="-5"/>
          <w:sz w:val="32"/>
          <w:szCs w:val="32"/>
        </w:rPr>
        <w:t>需对院方管理人员或相关责任人进行系统的管理思想、管理流程统一培训；因院方人员离职或岗位调动，需及时对系统维护人员进行培训。</w:t>
      </w:r>
    </w:p>
    <w:p w14:paraId="584C71EA" w14:textId="47789DFE"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2.</w:t>
      </w:r>
      <w:r w:rsidRPr="00B76A30">
        <w:rPr>
          <w:rFonts w:eastAsia="仿宋" w:hAnsi="仿宋"/>
          <w:spacing w:val="-5"/>
          <w:sz w:val="32"/>
          <w:szCs w:val="32"/>
        </w:rPr>
        <w:t>针对服务期内系统软件功能的修改、升级内容，</w:t>
      </w:r>
      <w:r w:rsidR="00B76A30">
        <w:rPr>
          <w:rFonts w:eastAsia="仿宋" w:hAnsi="仿宋"/>
          <w:spacing w:val="-5"/>
          <w:sz w:val="32"/>
          <w:szCs w:val="32"/>
        </w:rPr>
        <w:t>服务商</w:t>
      </w:r>
      <w:r w:rsidRPr="00B76A30">
        <w:rPr>
          <w:rFonts w:eastAsia="仿宋" w:hAnsi="仿宋"/>
          <w:spacing w:val="-5"/>
          <w:sz w:val="32"/>
          <w:szCs w:val="32"/>
        </w:rPr>
        <w:t>需为医院重症医护人员提供专项培训服务。</w:t>
      </w:r>
      <w:r>
        <w:rPr>
          <w:rFonts w:eastAsia="仿宋" w:hAnsi="仿宋"/>
          <w:spacing w:val="-5"/>
          <w:sz w:val="32"/>
          <w:szCs w:val="32"/>
        </w:rPr>
        <w:t>培训相关材料（如操作手册、</w:t>
      </w:r>
      <w:r>
        <w:rPr>
          <w:rFonts w:eastAsia="仿宋" w:hAnsi="仿宋"/>
          <w:spacing w:val="-5"/>
          <w:sz w:val="32"/>
          <w:szCs w:val="32"/>
        </w:rPr>
        <w:t xml:space="preserve">PPT </w:t>
      </w:r>
      <w:r>
        <w:rPr>
          <w:rFonts w:eastAsia="仿宋" w:hAnsi="仿宋"/>
          <w:spacing w:val="-5"/>
          <w:sz w:val="32"/>
          <w:szCs w:val="32"/>
        </w:rPr>
        <w:t>课件等）需同步提交院方存档。</w:t>
      </w:r>
    </w:p>
    <w:p w14:paraId="07BAF261"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（八）技术文档与数据支持</w:t>
      </w:r>
    </w:p>
    <w:p w14:paraId="29F13AF2" w14:textId="557B8D24" w:rsidR="00302E52" w:rsidRDefault="00B76A30">
      <w:pPr>
        <w:spacing w:line="592" w:lineRule="exact"/>
        <w:ind w:firstLine="630"/>
        <w:jc w:val="both"/>
      </w:pPr>
      <w:r>
        <w:rPr>
          <w:rFonts w:eastAsia="仿宋" w:hAnsi="仿宋"/>
          <w:spacing w:val="-5"/>
          <w:sz w:val="32"/>
          <w:szCs w:val="32"/>
        </w:rPr>
        <w:t>服务商需在服务启动后</w:t>
      </w:r>
      <w:r>
        <w:rPr>
          <w:rFonts w:eastAsia="仿宋" w:hAnsi="仿宋"/>
          <w:spacing w:val="-5"/>
          <w:sz w:val="32"/>
          <w:szCs w:val="32"/>
        </w:rPr>
        <w:t xml:space="preserve"> 15 </w:t>
      </w:r>
      <w:r>
        <w:rPr>
          <w:rFonts w:eastAsia="仿宋" w:hAnsi="仿宋"/>
          <w:spacing w:val="-5"/>
          <w:sz w:val="32"/>
          <w:szCs w:val="32"/>
        </w:rPr>
        <w:t>个工作日内，向医院提交完整的技术文档，包括但不限于系统接口文档（含接口参数、调用方式、返回格式等）、系统数据库表结构文档（含字段含义、数据类型、关联关系等）、系统部署手册、日常运维手册等；</w:t>
      </w:r>
    </w:p>
    <w:p w14:paraId="266F293C"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（九）数据安全与信息保密</w:t>
      </w:r>
    </w:p>
    <w:p w14:paraId="118DBC0A" w14:textId="67CF3F35"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1.</w:t>
      </w:r>
      <w:r w:rsidR="00B76A30">
        <w:rPr>
          <w:rFonts w:eastAsia="仿宋" w:hAnsi="仿宋"/>
          <w:spacing w:val="-5"/>
          <w:sz w:val="32"/>
          <w:szCs w:val="32"/>
        </w:rPr>
        <w:t>服务商</w:t>
      </w:r>
      <w:r w:rsidRPr="00B76A30">
        <w:rPr>
          <w:rFonts w:eastAsia="仿宋" w:hAnsi="仿宋"/>
          <w:spacing w:val="-5"/>
          <w:sz w:val="32"/>
          <w:szCs w:val="32"/>
        </w:rPr>
        <w:t>需建立符合国家数据安全标准及医院数据管理要求的安全机制，保障系统本身及系统所连接的关联系统（如医院</w:t>
      </w:r>
      <w:r w:rsidRPr="00B76A30">
        <w:rPr>
          <w:rFonts w:eastAsia="仿宋" w:hAnsi="仿宋"/>
          <w:spacing w:val="-5"/>
          <w:sz w:val="32"/>
          <w:szCs w:val="32"/>
        </w:rPr>
        <w:t xml:space="preserve"> </w:t>
      </w:r>
      <w:r w:rsidRPr="00B76A30">
        <w:rPr>
          <w:rFonts w:eastAsia="仿宋" w:hAnsi="仿宋"/>
          <w:spacing w:val="-5"/>
          <w:sz w:val="32"/>
          <w:szCs w:val="32"/>
        </w:rPr>
        <w:lastRenderedPageBreak/>
        <w:t xml:space="preserve">HIS </w:t>
      </w:r>
      <w:r w:rsidRPr="00B76A30">
        <w:rPr>
          <w:rFonts w:eastAsia="仿宋" w:hAnsi="仿宋"/>
          <w:spacing w:val="-5"/>
          <w:sz w:val="32"/>
          <w:szCs w:val="32"/>
        </w:rPr>
        <w:t>系统）的数据安全。</w:t>
      </w:r>
      <w:r>
        <w:rPr>
          <w:rFonts w:eastAsia="仿宋" w:hAnsi="仿宋"/>
          <w:spacing w:val="-5"/>
          <w:sz w:val="32"/>
          <w:szCs w:val="32"/>
        </w:rPr>
        <w:t>具体包括但不限于：防止数据被非法访问、窃取、篡改、泄露或盗用，建立数据访问权限分级管控体系，定期开展数据安全风险评估，若发生数据安全事件，</w:t>
      </w:r>
      <w:r w:rsidR="00B76A30">
        <w:rPr>
          <w:rFonts w:eastAsia="仿宋" w:hAnsi="仿宋"/>
          <w:spacing w:val="-5"/>
          <w:sz w:val="32"/>
          <w:szCs w:val="32"/>
        </w:rPr>
        <w:t>服务商</w:t>
      </w:r>
      <w:r>
        <w:rPr>
          <w:rFonts w:eastAsia="仿宋" w:hAnsi="仿宋"/>
          <w:spacing w:val="-5"/>
          <w:sz w:val="32"/>
          <w:szCs w:val="32"/>
        </w:rPr>
        <w:t>需立即启动应急响应，采取补救措施。</w:t>
      </w:r>
    </w:p>
    <w:p w14:paraId="05738BED" w14:textId="35F19ACF"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2.</w:t>
      </w:r>
      <w:r w:rsidR="00B76A30">
        <w:rPr>
          <w:rFonts w:eastAsia="仿宋" w:hAnsi="仿宋"/>
          <w:spacing w:val="-5"/>
          <w:sz w:val="32"/>
          <w:szCs w:val="32"/>
        </w:rPr>
        <w:t>服务商</w:t>
      </w:r>
      <w:r w:rsidRPr="00B76A30">
        <w:rPr>
          <w:rFonts w:eastAsia="仿宋" w:hAnsi="仿宋"/>
          <w:spacing w:val="-5"/>
          <w:sz w:val="32"/>
          <w:szCs w:val="32"/>
        </w:rPr>
        <w:t>需对运维过程中接触到的所有医院数据、系统信息（包括患者隐私数据、医院业务数据、系统配置信息等）承担严格的保密责任，保密期限不受服务期限制（即服务期结束后，仍需继续履行保密义务）。</w:t>
      </w:r>
      <w:r w:rsidR="00B76A30">
        <w:rPr>
          <w:rFonts w:eastAsia="仿宋" w:hAnsi="仿宋"/>
          <w:spacing w:val="-5"/>
          <w:sz w:val="32"/>
          <w:szCs w:val="32"/>
        </w:rPr>
        <w:t>服务商</w:t>
      </w:r>
      <w:r>
        <w:rPr>
          <w:rFonts w:eastAsia="仿宋" w:hAnsi="仿宋"/>
          <w:spacing w:val="-5"/>
          <w:sz w:val="32"/>
          <w:szCs w:val="32"/>
        </w:rPr>
        <w:t>不得向任何第三方泄露、传播相关数据与信息，不得将数据用于运维服务以外的任何用途；若违反保密约定，需承担由此给医院造成的全部经济损失及法律责任。</w:t>
      </w:r>
    </w:p>
    <w:p w14:paraId="3CCBB0BB"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（十）软件升级</w:t>
      </w:r>
    </w:p>
    <w:p w14:paraId="6D47C129" w14:textId="77777777" w:rsidR="00302E52" w:rsidRDefault="00000000">
      <w:pPr>
        <w:spacing w:line="592" w:lineRule="exact"/>
        <w:ind w:firstLine="630"/>
        <w:jc w:val="both"/>
      </w:pPr>
      <w:r>
        <w:rPr>
          <w:rFonts w:eastAsia="仿宋" w:hAnsi="仿宋"/>
          <w:spacing w:val="-5"/>
          <w:sz w:val="32"/>
          <w:szCs w:val="32"/>
        </w:rPr>
        <w:t>为保障系统持续稳定运行，消除运行隐患、优化功能体验，服务方需提供同版本内的系统升级服务，针对系统各功能模块开展适配性版本优化、功能迭代升级，全程保障系统运行不受影响，满足日常业务使用需求。</w:t>
      </w:r>
    </w:p>
    <w:p w14:paraId="74CA29D1"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（十一）问题解答</w:t>
      </w:r>
    </w:p>
    <w:p w14:paraId="0AB334BC" w14:textId="77777777" w:rsidR="00302E52" w:rsidRDefault="00000000">
      <w:pPr>
        <w:spacing w:line="592" w:lineRule="exact"/>
        <w:ind w:firstLine="630"/>
        <w:jc w:val="both"/>
      </w:pPr>
      <w:r>
        <w:rPr>
          <w:rFonts w:eastAsia="仿宋" w:hAnsi="仿宋"/>
          <w:spacing w:val="-5"/>
          <w:sz w:val="32"/>
          <w:szCs w:val="32"/>
        </w:rPr>
        <w:t>服务方需为院方提供系统全流程相关咨询服务，专业解答系统使用、运行中的各类疑难问题，同时协助院方搭建并规范系统维护管理制度，形成标准化的系统运维体系，保障系统日常运行的规范性与高效性。</w:t>
      </w:r>
    </w:p>
    <w:p w14:paraId="17FAC2E0" w14:textId="77777777" w:rsidR="00302E52" w:rsidRDefault="00000000">
      <w:pPr>
        <w:spacing w:line="592" w:lineRule="exact"/>
        <w:ind w:firstLine="630"/>
        <w:jc w:val="both"/>
      </w:pPr>
      <w:r>
        <w:rPr>
          <w:rFonts w:eastAsia="黑体" w:hAnsi="黑体"/>
          <w:spacing w:val="-5"/>
          <w:sz w:val="32"/>
          <w:szCs w:val="32"/>
        </w:rPr>
        <w:t>二、运维服务要求</w:t>
      </w:r>
    </w:p>
    <w:p w14:paraId="0A12D628"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（一）服务方式</w:t>
      </w:r>
    </w:p>
    <w:p w14:paraId="0FAE7AA6" w14:textId="46B62C30" w:rsidR="00302E52" w:rsidRDefault="00000000">
      <w:pPr>
        <w:spacing w:line="592" w:lineRule="exact"/>
        <w:ind w:firstLine="630"/>
        <w:jc w:val="both"/>
      </w:pPr>
      <w:r>
        <w:rPr>
          <w:rFonts w:eastAsia="仿宋" w:hAnsi="仿宋"/>
          <w:spacing w:val="-5"/>
          <w:sz w:val="32"/>
          <w:szCs w:val="32"/>
        </w:rPr>
        <w:lastRenderedPageBreak/>
        <w:t>服务方式包括但不限于电话、电子邮箱、网络远程（需经医院授权）、</w:t>
      </w:r>
      <w:r>
        <w:rPr>
          <w:rFonts w:eastAsia="仿宋" w:hAnsi="仿宋"/>
          <w:spacing w:val="-5"/>
          <w:sz w:val="32"/>
          <w:szCs w:val="32"/>
        </w:rPr>
        <w:t>QQ</w:t>
      </w:r>
      <w:r>
        <w:rPr>
          <w:rFonts w:eastAsia="仿宋" w:hAnsi="仿宋"/>
          <w:spacing w:val="-5"/>
          <w:sz w:val="32"/>
          <w:szCs w:val="32"/>
        </w:rPr>
        <w:t>、现场等形式，</w:t>
      </w:r>
      <w:r w:rsidR="00B76A30">
        <w:rPr>
          <w:rFonts w:eastAsia="仿宋" w:hAnsi="仿宋"/>
          <w:spacing w:val="-5"/>
          <w:sz w:val="32"/>
          <w:szCs w:val="32"/>
        </w:rPr>
        <w:t>服务商</w:t>
      </w:r>
      <w:r>
        <w:rPr>
          <w:rFonts w:eastAsia="仿宋" w:hAnsi="仿宋"/>
          <w:spacing w:val="-5"/>
          <w:sz w:val="32"/>
          <w:szCs w:val="32"/>
        </w:rPr>
        <w:t>可根据院方的实际需求及问题处理的实际情况，灵活选择适配的服务方式，高效开展各类服务工作，保障服务响应与执行的及时性、便捷性。</w:t>
      </w:r>
    </w:p>
    <w:p w14:paraId="33A3FC09" w14:textId="77777777" w:rsidR="00302E52" w:rsidRPr="00B76A30" w:rsidRDefault="00000000">
      <w:pPr>
        <w:spacing w:line="592" w:lineRule="exact"/>
        <w:ind w:firstLine="630"/>
        <w:jc w:val="both"/>
        <w:rPr>
          <w:rFonts w:ascii="楷体" w:eastAsia="楷体" w:hAnsi="楷体" w:hint="eastAsia"/>
          <w:b/>
          <w:bCs/>
          <w:spacing w:val="-5"/>
          <w:sz w:val="32"/>
          <w:szCs w:val="32"/>
        </w:rPr>
      </w:pPr>
      <w:r w:rsidRPr="00B76A30">
        <w:rPr>
          <w:rFonts w:ascii="楷体" w:eastAsia="楷体" w:hAnsi="楷体"/>
          <w:b/>
          <w:bCs/>
          <w:spacing w:val="-5"/>
          <w:sz w:val="32"/>
          <w:szCs w:val="32"/>
        </w:rPr>
        <w:t>（二）服务内容响应与处理时效</w:t>
      </w:r>
    </w:p>
    <w:p w14:paraId="3508B4EB" w14:textId="77777777"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1.</w:t>
      </w:r>
      <w:r w:rsidRPr="00B76A30">
        <w:rPr>
          <w:rFonts w:eastAsia="仿宋" w:hAnsi="仿宋"/>
          <w:spacing w:val="-5"/>
          <w:sz w:val="32"/>
          <w:szCs w:val="32"/>
        </w:rPr>
        <w:t>软件咨询服务接到需求后需在</w:t>
      </w:r>
      <w:r w:rsidRPr="00B76A30">
        <w:rPr>
          <w:rFonts w:eastAsia="仿宋" w:hAnsi="仿宋"/>
          <w:spacing w:val="-5"/>
          <w:sz w:val="32"/>
          <w:szCs w:val="32"/>
        </w:rPr>
        <w:t xml:space="preserve"> 1 </w:t>
      </w:r>
      <w:r w:rsidRPr="00B76A30">
        <w:rPr>
          <w:rFonts w:eastAsia="仿宋" w:hAnsi="仿宋"/>
          <w:spacing w:val="-5"/>
          <w:sz w:val="32"/>
          <w:szCs w:val="32"/>
        </w:rPr>
        <w:t>小时内完成快速响应，及时解答软件功能应用相关问题。</w:t>
      </w:r>
      <w:r>
        <w:rPr>
          <w:rFonts w:eastAsia="仿宋" w:hAnsi="仿宋"/>
          <w:spacing w:val="-5"/>
          <w:sz w:val="32"/>
          <w:szCs w:val="32"/>
        </w:rPr>
        <w:t>故障排除与系统稳定保障、系统调整变更与接口配合、数据恢复与调整、日常维护服务、系统备份与恢复相关服务，均需在</w:t>
      </w:r>
      <w:r>
        <w:rPr>
          <w:rFonts w:eastAsia="仿宋" w:hAnsi="仿宋"/>
          <w:spacing w:val="-5"/>
          <w:sz w:val="32"/>
          <w:szCs w:val="32"/>
        </w:rPr>
        <w:t xml:space="preserve"> 2 </w:t>
      </w:r>
      <w:r>
        <w:rPr>
          <w:rFonts w:eastAsia="仿宋" w:hAnsi="仿宋"/>
          <w:spacing w:val="-5"/>
          <w:sz w:val="32"/>
          <w:szCs w:val="32"/>
        </w:rPr>
        <w:t>小时内响应处理，第一时间介入问题排查、需求对接与技术支持，保障系统各类问题高效处置，确保系统运行连续性与稳定性。</w:t>
      </w:r>
    </w:p>
    <w:p w14:paraId="2A11786F" w14:textId="77777777"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2.</w:t>
      </w:r>
      <w:r w:rsidRPr="00B76A30">
        <w:rPr>
          <w:rFonts w:eastAsia="仿宋" w:hAnsi="仿宋"/>
          <w:spacing w:val="-5"/>
          <w:sz w:val="32"/>
          <w:szCs w:val="32"/>
        </w:rPr>
        <w:t>人员培训、软件升级相关服务，服务方均需在法定工作日内及时响应甲方需求，按需推进服务落地，保障服务效率与质量。</w:t>
      </w:r>
    </w:p>
    <w:p w14:paraId="7B4604BA" w14:textId="423E23B3"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3.</w:t>
      </w:r>
      <w:r w:rsidRPr="00B76A30">
        <w:rPr>
          <w:rFonts w:eastAsia="仿宋" w:hAnsi="仿宋"/>
          <w:spacing w:val="-5"/>
          <w:sz w:val="32"/>
          <w:szCs w:val="32"/>
        </w:rPr>
        <w:t>若系统灾难发生时，</w:t>
      </w:r>
      <w:r w:rsidR="00B76A30">
        <w:rPr>
          <w:rFonts w:eastAsia="仿宋" w:hAnsi="仿宋"/>
          <w:spacing w:val="-5"/>
          <w:sz w:val="32"/>
          <w:szCs w:val="32"/>
        </w:rPr>
        <w:t>服务商</w:t>
      </w:r>
      <w:r w:rsidRPr="00B76A30">
        <w:rPr>
          <w:rFonts w:eastAsia="仿宋" w:hAnsi="仿宋"/>
          <w:spacing w:val="-5"/>
          <w:sz w:val="32"/>
          <w:szCs w:val="32"/>
        </w:rPr>
        <w:t>承诺立即响应，减少数据损失，降低灾难对整个系统正常运行的影响。</w:t>
      </w:r>
    </w:p>
    <w:p w14:paraId="48303B92" w14:textId="20D2F9B6" w:rsidR="00302E52" w:rsidRDefault="00000000">
      <w:pPr>
        <w:spacing w:line="592" w:lineRule="exact"/>
        <w:ind w:firstLine="630"/>
        <w:jc w:val="both"/>
      </w:pPr>
      <w:r>
        <w:rPr>
          <w:rFonts w:eastAsia="黑体" w:hAnsi="黑体"/>
          <w:spacing w:val="-5"/>
          <w:sz w:val="32"/>
          <w:szCs w:val="32"/>
        </w:rPr>
        <w:t>三、其他要求</w:t>
      </w:r>
    </w:p>
    <w:p w14:paraId="7D6A2E5F" w14:textId="59E002EB"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1.</w:t>
      </w:r>
      <w:r w:rsidR="00B76A30">
        <w:rPr>
          <w:rFonts w:eastAsia="仿宋" w:hAnsi="仿宋"/>
          <w:spacing w:val="-5"/>
          <w:sz w:val="32"/>
          <w:szCs w:val="32"/>
        </w:rPr>
        <w:t>服务商</w:t>
      </w:r>
      <w:r w:rsidRPr="00B76A30">
        <w:rPr>
          <w:rFonts w:eastAsia="仿宋" w:hAnsi="仿宋"/>
          <w:spacing w:val="-5"/>
          <w:sz w:val="32"/>
          <w:szCs w:val="32"/>
        </w:rPr>
        <w:t>需指定</w:t>
      </w:r>
      <w:r w:rsidRPr="00B76A30">
        <w:rPr>
          <w:rFonts w:eastAsia="仿宋" w:hAnsi="仿宋"/>
          <w:spacing w:val="-5"/>
          <w:sz w:val="32"/>
          <w:szCs w:val="32"/>
        </w:rPr>
        <w:t xml:space="preserve"> 1 </w:t>
      </w:r>
      <w:r w:rsidRPr="00B76A30">
        <w:rPr>
          <w:rFonts w:eastAsia="仿宋" w:hAnsi="仿宋"/>
          <w:spacing w:val="-5"/>
          <w:sz w:val="32"/>
          <w:szCs w:val="32"/>
        </w:rPr>
        <w:t>名专职项目经理负责与医院对接运维服务事宜，且在服务期内保持稳定。</w:t>
      </w:r>
    </w:p>
    <w:p w14:paraId="6D81E6A6" w14:textId="69B9E327"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2.</w:t>
      </w:r>
      <w:r w:rsidRPr="00B76A30">
        <w:rPr>
          <w:rFonts w:eastAsia="仿宋" w:hAnsi="仿宋"/>
          <w:spacing w:val="-5"/>
          <w:sz w:val="32"/>
          <w:szCs w:val="32"/>
        </w:rPr>
        <w:t>医院有权每季度对</w:t>
      </w:r>
      <w:r w:rsidR="00B76A30">
        <w:rPr>
          <w:rFonts w:eastAsia="仿宋" w:hAnsi="仿宋"/>
          <w:spacing w:val="-5"/>
          <w:sz w:val="32"/>
          <w:szCs w:val="32"/>
        </w:rPr>
        <w:t>服务商</w:t>
      </w:r>
      <w:r w:rsidRPr="00B76A30">
        <w:rPr>
          <w:rFonts w:eastAsia="仿宋" w:hAnsi="仿宋"/>
          <w:spacing w:val="-5"/>
          <w:sz w:val="32"/>
          <w:szCs w:val="32"/>
        </w:rPr>
        <w:t>的运维服务质量进行考核，考核指标包括故障响应及时性、故障解决率、巡检完成质量、培训效果等，考核结果作为服务费用支付、后续合作的重要依据；若考核不合格，医院有权要求</w:t>
      </w:r>
      <w:r w:rsidR="00B76A30">
        <w:rPr>
          <w:rFonts w:eastAsia="仿宋" w:hAnsi="仿宋"/>
          <w:spacing w:val="-5"/>
          <w:sz w:val="32"/>
          <w:szCs w:val="32"/>
        </w:rPr>
        <w:t>服务商</w:t>
      </w:r>
      <w:r w:rsidRPr="00B76A30">
        <w:rPr>
          <w:rFonts w:eastAsia="仿宋" w:hAnsi="仿宋"/>
          <w:spacing w:val="-5"/>
          <w:sz w:val="32"/>
          <w:szCs w:val="32"/>
        </w:rPr>
        <w:t>限期整改，整改仍不合格的，可</w:t>
      </w:r>
      <w:r w:rsidRPr="00B76A30">
        <w:rPr>
          <w:rFonts w:eastAsia="仿宋" w:hAnsi="仿宋"/>
          <w:spacing w:val="-5"/>
          <w:sz w:val="32"/>
          <w:szCs w:val="32"/>
        </w:rPr>
        <w:lastRenderedPageBreak/>
        <w:t>按合同约定终止服务合作。</w:t>
      </w:r>
    </w:p>
    <w:p w14:paraId="2B7A5D20" w14:textId="585D0EE4" w:rsidR="00302E52" w:rsidRPr="00B76A30" w:rsidRDefault="00000000">
      <w:pPr>
        <w:spacing w:line="592" w:lineRule="exact"/>
        <w:ind w:firstLine="630"/>
        <w:jc w:val="both"/>
        <w:rPr>
          <w:rFonts w:eastAsia="仿宋" w:hAnsi="仿宋" w:hint="eastAsia"/>
          <w:spacing w:val="-5"/>
          <w:sz w:val="32"/>
          <w:szCs w:val="32"/>
        </w:rPr>
      </w:pPr>
      <w:r w:rsidRPr="00B76A30">
        <w:rPr>
          <w:rFonts w:eastAsia="仿宋" w:hAnsi="仿宋"/>
          <w:spacing w:val="-5"/>
          <w:sz w:val="32"/>
          <w:szCs w:val="32"/>
        </w:rPr>
        <w:t>3.</w:t>
      </w:r>
      <w:r w:rsidRPr="00B76A30">
        <w:rPr>
          <w:rFonts w:eastAsia="仿宋" w:hAnsi="仿宋"/>
          <w:spacing w:val="-5"/>
          <w:sz w:val="32"/>
          <w:szCs w:val="32"/>
        </w:rPr>
        <w:t>若故障在运维服务要求内超时未得到解决，</w:t>
      </w:r>
      <w:r w:rsidR="00B76A30">
        <w:rPr>
          <w:rFonts w:eastAsia="仿宋" w:hAnsi="仿宋"/>
          <w:spacing w:val="-5"/>
          <w:sz w:val="32"/>
          <w:szCs w:val="32"/>
        </w:rPr>
        <w:t>服务商</w:t>
      </w:r>
      <w:r w:rsidRPr="00B76A30">
        <w:rPr>
          <w:rFonts w:eastAsia="仿宋" w:hAnsi="仿宋"/>
          <w:spacing w:val="-5"/>
          <w:sz w:val="32"/>
          <w:szCs w:val="32"/>
        </w:rPr>
        <w:t>需按合同约定承担违约责任（如减免相应周期的运维服务费用）。</w:t>
      </w:r>
    </w:p>
    <w:sectPr w:rsidR="00302E52" w:rsidRPr="00B76A30">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F595" w14:textId="77777777" w:rsidR="0083455A" w:rsidRDefault="0083455A">
      <w:r>
        <w:separator/>
      </w:r>
    </w:p>
  </w:endnote>
  <w:endnote w:type="continuationSeparator" w:id="0">
    <w:p w14:paraId="5C54C589" w14:textId="77777777" w:rsidR="0083455A" w:rsidRDefault="0083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04529"/>
      <w:docPartObj>
        <w:docPartGallery w:val="Page Numbers (Bottom of Page)"/>
        <w:docPartUnique/>
      </w:docPartObj>
    </w:sdtPr>
    <w:sdtContent>
      <w:sdt>
        <w:sdtPr>
          <w:id w:val="1728636285"/>
          <w:docPartObj>
            <w:docPartGallery w:val="Page Numbers (Top of Page)"/>
            <w:docPartUnique/>
          </w:docPartObj>
        </w:sdtPr>
        <w:sdtContent>
          <w:p w14:paraId="69A3AC03" w14:textId="76C1AFD2" w:rsidR="00B76A30" w:rsidRDefault="00B76A30">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1432749" w14:textId="5C23EF64" w:rsidR="00302E52" w:rsidRDefault="00302E52">
    <w:pPr>
      <w:spacing w:before="397"/>
      <w:ind w:left="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326892"/>
      <w:docPartObj>
        <w:docPartGallery w:val="Page Numbers (Bottom of Page)"/>
        <w:docPartUnique/>
      </w:docPartObj>
    </w:sdtPr>
    <w:sdtContent>
      <w:sdt>
        <w:sdtPr>
          <w:id w:val="-669255099"/>
          <w:docPartObj>
            <w:docPartGallery w:val="Page Numbers (Top of Page)"/>
            <w:docPartUnique/>
          </w:docPartObj>
        </w:sdtPr>
        <w:sdtContent>
          <w:p w14:paraId="508D0181" w14:textId="6F70E3E7" w:rsidR="00916635" w:rsidRDefault="00916635">
            <w:pPr>
              <w:pStyle w:val="ab"/>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10F6C55" w14:textId="7A6F15FB" w:rsidR="00302E52" w:rsidRDefault="00302E52">
    <w:pPr>
      <w:spacing w:before="397"/>
      <w:ind w:right="28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C13B" w14:textId="77777777" w:rsidR="00B76A30" w:rsidRDefault="00B76A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4267" w14:textId="77777777" w:rsidR="0083455A" w:rsidRDefault="0083455A">
      <w:r>
        <w:separator/>
      </w:r>
    </w:p>
  </w:footnote>
  <w:footnote w:type="continuationSeparator" w:id="0">
    <w:p w14:paraId="0550FC19" w14:textId="77777777" w:rsidR="0083455A" w:rsidRDefault="0083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AECA" w14:textId="77777777" w:rsidR="00B76A30" w:rsidRDefault="00B76A3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83F5" w14:textId="77777777" w:rsidR="00B76A30" w:rsidRDefault="00B76A3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87BF" w14:textId="77777777" w:rsidR="00B76A30" w:rsidRDefault="00B76A3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467A3"/>
    <w:multiLevelType w:val="hybridMultilevel"/>
    <w:tmpl w:val="45CAC188"/>
    <w:lvl w:ilvl="0" w:tplc="1CBCABEE">
      <w:start w:val="1"/>
      <w:numFmt w:val="bullet"/>
      <w:lvlText w:val="●"/>
      <w:lvlJc w:val="left"/>
      <w:pPr>
        <w:ind w:left="720" w:hanging="360"/>
      </w:pPr>
    </w:lvl>
    <w:lvl w:ilvl="1" w:tplc="5B3C75C8">
      <w:start w:val="1"/>
      <w:numFmt w:val="bullet"/>
      <w:lvlText w:val="○"/>
      <w:lvlJc w:val="left"/>
      <w:pPr>
        <w:ind w:left="1440" w:hanging="360"/>
      </w:pPr>
    </w:lvl>
    <w:lvl w:ilvl="2" w:tplc="07268EDC">
      <w:start w:val="1"/>
      <w:numFmt w:val="bullet"/>
      <w:lvlText w:val="■"/>
      <w:lvlJc w:val="left"/>
      <w:pPr>
        <w:ind w:left="2160" w:hanging="360"/>
      </w:pPr>
    </w:lvl>
    <w:lvl w:ilvl="3" w:tplc="23F26828">
      <w:start w:val="1"/>
      <w:numFmt w:val="bullet"/>
      <w:lvlText w:val="●"/>
      <w:lvlJc w:val="left"/>
      <w:pPr>
        <w:ind w:left="2880" w:hanging="360"/>
      </w:pPr>
    </w:lvl>
    <w:lvl w:ilvl="4" w:tplc="2ACEAD2E">
      <w:start w:val="1"/>
      <w:numFmt w:val="bullet"/>
      <w:lvlText w:val="○"/>
      <w:lvlJc w:val="left"/>
      <w:pPr>
        <w:ind w:left="3600" w:hanging="360"/>
      </w:pPr>
    </w:lvl>
    <w:lvl w:ilvl="5" w:tplc="307423F8">
      <w:start w:val="1"/>
      <w:numFmt w:val="bullet"/>
      <w:lvlText w:val="■"/>
      <w:lvlJc w:val="left"/>
      <w:pPr>
        <w:ind w:left="4320" w:hanging="360"/>
      </w:pPr>
    </w:lvl>
    <w:lvl w:ilvl="6" w:tplc="2F3EC4AE">
      <w:start w:val="1"/>
      <w:numFmt w:val="bullet"/>
      <w:lvlText w:val="●"/>
      <w:lvlJc w:val="left"/>
      <w:pPr>
        <w:ind w:left="5040" w:hanging="360"/>
      </w:pPr>
    </w:lvl>
    <w:lvl w:ilvl="7" w:tplc="D534ADA2">
      <w:start w:val="1"/>
      <w:numFmt w:val="bullet"/>
      <w:lvlText w:val="●"/>
      <w:lvlJc w:val="left"/>
      <w:pPr>
        <w:ind w:left="5760" w:hanging="360"/>
      </w:pPr>
    </w:lvl>
    <w:lvl w:ilvl="8" w:tplc="C6403802">
      <w:start w:val="1"/>
      <w:numFmt w:val="bullet"/>
      <w:lvlText w:val="●"/>
      <w:lvlJc w:val="left"/>
      <w:pPr>
        <w:ind w:left="6480" w:hanging="360"/>
      </w:pPr>
    </w:lvl>
  </w:abstractNum>
  <w:num w:numId="1" w16cid:durableId="21461152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defaultTabStop w:val="4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52"/>
    <w:rsid w:val="00302E52"/>
    <w:rsid w:val="0069700B"/>
    <w:rsid w:val="0083455A"/>
    <w:rsid w:val="00854E3C"/>
    <w:rsid w:val="0086522F"/>
    <w:rsid w:val="008B1985"/>
    <w:rsid w:val="00916635"/>
    <w:rsid w:val="00B76A30"/>
    <w:rsid w:val="00BB184A"/>
    <w:rsid w:val="00BC5B40"/>
    <w:rsid w:val="00D5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2F13"/>
  <w15:docId w15:val="{592BE162-4A54-4473-A967-0AD9621B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styleId="a9">
    <w:name w:val="header"/>
    <w:basedOn w:val="a"/>
    <w:link w:val="aa"/>
    <w:uiPriority w:val="99"/>
    <w:unhideWhenUsed/>
    <w:rsid w:val="00B76A30"/>
    <w:pPr>
      <w:tabs>
        <w:tab w:val="center" w:pos="4153"/>
        <w:tab w:val="right" w:pos="8306"/>
      </w:tabs>
      <w:snapToGrid w:val="0"/>
      <w:jc w:val="center"/>
    </w:pPr>
    <w:rPr>
      <w:sz w:val="18"/>
      <w:szCs w:val="18"/>
    </w:rPr>
  </w:style>
  <w:style w:type="character" w:customStyle="1" w:styleId="aa">
    <w:name w:val="页眉 字符"/>
    <w:basedOn w:val="a0"/>
    <w:link w:val="a9"/>
    <w:uiPriority w:val="99"/>
    <w:rsid w:val="00B76A30"/>
    <w:rPr>
      <w:sz w:val="18"/>
      <w:szCs w:val="18"/>
    </w:rPr>
  </w:style>
  <w:style w:type="paragraph" w:styleId="ab">
    <w:name w:val="footer"/>
    <w:basedOn w:val="a"/>
    <w:link w:val="ac"/>
    <w:uiPriority w:val="99"/>
    <w:unhideWhenUsed/>
    <w:rsid w:val="00B76A30"/>
    <w:pPr>
      <w:tabs>
        <w:tab w:val="center" w:pos="4153"/>
        <w:tab w:val="right" w:pos="8306"/>
      </w:tabs>
      <w:snapToGrid w:val="0"/>
    </w:pPr>
    <w:rPr>
      <w:sz w:val="18"/>
      <w:szCs w:val="18"/>
    </w:rPr>
  </w:style>
  <w:style w:type="character" w:customStyle="1" w:styleId="ac">
    <w:name w:val="页脚 字符"/>
    <w:basedOn w:val="a0"/>
    <w:link w:val="ab"/>
    <w:uiPriority w:val="99"/>
    <w:rsid w:val="00B76A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苒岚 白</cp:lastModifiedBy>
  <cp:revision>6</cp:revision>
  <dcterms:created xsi:type="dcterms:W3CDTF">2026-03-25T01:20:00Z</dcterms:created>
  <dcterms:modified xsi:type="dcterms:W3CDTF">2026-03-27T02:32:00Z</dcterms:modified>
</cp:coreProperties>
</file>