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D79F3" w14:textId="77777777" w:rsidR="003E7555" w:rsidRDefault="00000000">
      <w:pPr>
        <w:pStyle w:val="2"/>
        <w:jc w:val="center"/>
        <w:rPr>
          <w:rFonts w:ascii="黑体" w:eastAsia="黑体" w:hAnsi="黑体" w:hint="eastAsia"/>
          <w:color w:val="auto"/>
        </w:rPr>
      </w:pPr>
      <w:r>
        <w:rPr>
          <w:rFonts w:ascii="黑体" w:eastAsia="黑体" w:hAnsi="黑体" w:hint="eastAsia"/>
          <w:color w:val="auto"/>
        </w:rPr>
        <w:t>PDA4G流量卡服务参数</w:t>
      </w:r>
    </w:p>
    <w:p w14:paraId="088BFE14" w14:textId="77777777" w:rsidR="003E7555" w:rsidRDefault="00000000">
      <w:pPr>
        <w:pStyle w:val="ad"/>
        <w:numPr>
          <w:ilvl w:val="0"/>
          <w:numId w:val="1"/>
        </w:numPr>
        <w:spacing w:beforeLines="100" w:before="312" w:after="0" w:line="440" w:lineRule="exact"/>
        <w:ind w:hanging="72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项目概述</w:t>
      </w:r>
    </w:p>
    <w:p w14:paraId="7D9EEB7A" w14:textId="69668D36" w:rsidR="003E7555" w:rsidRDefault="00000000">
      <w:pPr>
        <w:pStyle w:val="ad"/>
        <w:spacing w:beforeLines="100" w:before="312" w:after="0" w:line="440" w:lineRule="exact"/>
        <w:ind w:left="0"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/>
          <w:sz w:val="24"/>
        </w:rPr>
        <w:t>为满足我院移动护理等业务场景对移动终端（PDA）的</w:t>
      </w:r>
      <w:r>
        <w:rPr>
          <w:rFonts w:ascii="仿宋" w:eastAsia="仿宋" w:hAnsi="仿宋" w:hint="eastAsia"/>
          <w:sz w:val="24"/>
        </w:rPr>
        <w:t>使用</w:t>
      </w:r>
      <w:r>
        <w:rPr>
          <w:rFonts w:ascii="仿宋" w:eastAsia="仿宋" w:hAnsi="仿宋"/>
          <w:sz w:val="24"/>
        </w:rPr>
        <w:t>需求</w:t>
      </w:r>
      <w:r>
        <w:rPr>
          <w:rFonts w:ascii="仿宋" w:eastAsia="仿宋" w:hAnsi="仿宋" w:hint="eastAsia"/>
          <w:sz w:val="24"/>
        </w:rPr>
        <w:t>，</w:t>
      </w:r>
      <w:r>
        <w:rPr>
          <w:rFonts w:ascii="仿宋" w:eastAsia="仿宋" w:hAnsi="仿宋"/>
          <w:sz w:val="24"/>
        </w:rPr>
        <w:t>医疗数据在无线传输过程中的安全性与稳定性。该服务需</w:t>
      </w:r>
      <w:r>
        <w:rPr>
          <w:rFonts w:ascii="仿宋" w:eastAsia="仿宋" w:hAnsi="仿宋" w:hint="eastAsia"/>
          <w:sz w:val="24"/>
        </w:rPr>
        <w:t>保障我院在用的4G流量卡24小时不间断使用，并</w:t>
      </w:r>
      <w:r>
        <w:rPr>
          <w:rFonts w:ascii="仿宋" w:eastAsia="仿宋" w:hAnsi="仿宋"/>
          <w:sz w:val="24"/>
        </w:rPr>
        <w:t>提供定向加密传输、严格的业务隔离及运维保障，确保诊疗业务</w:t>
      </w:r>
      <w:r>
        <w:rPr>
          <w:rFonts w:ascii="仿宋" w:eastAsia="仿宋" w:hAnsi="仿宋" w:hint="eastAsia"/>
          <w:sz w:val="24"/>
        </w:rPr>
        <w:t>可</w:t>
      </w:r>
      <w:r>
        <w:rPr>
          <w:rFonts w:ascii="仿宋" w:eastAsia="仿宋" w:hAnsi="仿宋"/>
          <w:sz w:val="24"/>
        </w:rPr>
        <w:t>通过运营商网络安全、连续地开展。</w:t>
      </w:r>
    </w:p>
    <w:p w14:paraId="54BCB094" w14:textId="77777777" w:rsidR="003E7555" w:rsidRDefault="00000000">
      <w:pPr>
        <w:numPr>
          <w:ilvl w:val="0"/>
          <w:numId w:val="2"/>
        </w:numPr>
        <w:spacing w:after="0" w:line="440" w:lineRule="exac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功能要求</w:t>
      </w:r>
    </w:p>
    <w:p w14:paraId="65CF05D7" w14:textId="77777777" w:rsidR="003E7555" w:rsidRDefault="00000000">
      <w:pPr>
        <w:spacing w:after="0" w:line="440" w:lineRule="exact"/>
        <w:rPr>
          <w:rFonts w:ascii="仿宋" w:eastAsia="仿宋" w:hAnsi="仿宋" w:hint="eastAsia"/>
          <w:b/>
          <w:bCs/>
          <w:sz w:val="24"/>
        </w:rPr>
      </w:pPr>
      <w:r>
        <w:rPr>
          <w:rFonts w:ascii="仿宋" w:eastAsia="仿宋" w:hAnsi="仿宋"/>
          <w:b/>
          <w:bCs/>
          <w:sz w:val="24"/>
        </w:rPr>
        <w:t>2.1</w:t>
      </w:r>
      <w:r>
        <w:rPr>
          <w:rFonts w:ascii="仿宋" w:eastAsia="仿宋" w:hAnsi="仿宋" w:hint="eastAsia"/>
          <w:b/>
          <w:bCs/>
          <w:sz w:val="24"/>
        </w:rPr>
        <w:t xml:space="preserve"> 服务要求</w:t>
      </w:r>
    </w:p>
    <w:p w14:paraId="521FEE68" w14:textId="77777777" w:rsidR="003E7555" w:rsidRDefault="00000000">
      <w:pPr>
        <w:spacing w:after="0" w:line="440" w:lineRule="exact"/>
        <w:rPr>
          <w:rFonts w:ascii="仿宋" w:eastAsia="仿宋" w:hAnsi="仿宋" w:hint="eastAsia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2.1.1</w:t>
      </w:r>
      <w:r>
        <w:rPr>
          <w:rFonts w:ascii="仿宋" w:eastAsia="仿宋" w:hAnsi="仿宋" w:hint="eastAsia"/>
          <w:sz w:val="24"/>
        </w:rPr>
        <w:t>保障要求：保证我院在用的79张4G流量卡24小时不间断运行，如有流量卡出现问题不能正常运行，提供现场紧急办理备用4G流量卡业务。</w:t>
      </w:r>
    </w:p>
    <w:p w14:paraId="2E09FBCD" w14:textId="77777777" w:rsidR="003E7555" w:rsidRDefault="00000000">
      <w:pPr>
        <w:spacing w:after="0" w:line="440" w:lineRule="exac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2.1.2</w:t>
      </w:r>
      <w:r>
        <w:rPr>
          <w:rFonts w:ascii="仿宋" w:eastAsia="仿宋" w:hAnsi="仿宋" w:hint="eastAsia"/>
          <w:sz w:val="24"/>
        </w:rPr>
        <w:t>新增4G卡要求：我院出现新的PDA使用点位后存在新办4G流量卡的情况，供应商需要在医院现场为我院办理PDA流量卡，新办流量卡后计入总卡数。</w:t>
      </w:r>
    </w:p>
    <w:p w14:paraId="500DB027" w14:textId="77777777" w:rsidR="003E7555" w:rsidRDefault="00000000">
      <w:pPr>
        <w:spacing w:after="0" w:line="440" w:lineRule="exac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2.2</w:t>
      </w:r>
      <w:r>
        <w:rPr>
          <w:rFonts w:ascii="仿宋" w:eastAsia="仿宋" w:hAnsi="仿宋"/>
          <w:b/>
          <w:bCs/>
          <w:sz w:val="24"/>
        </w:rPr>
        <w:t>通信资费与流量标准</w:t>
      </w:r>
      <w:r>
        <w:rPr>
          <w:rFonts w:ascii="仿宋" w:eastAsia="仿宋" w:hAnsi="仿宋"/>
          <w:sz w:val="24"/>
        </w:rPr>
        <w:br/>
        <w:t>2.</w:t>
      </w:r>
      <w:r>
        <w:rPr>
          <w:rFonts w:ascii="仿宋" w:eastAsia="仿宋" w:hAnsi="仿宋" w:hint="eastAsia"/>
          <w:sz w:val="24"/>
        </w:rPr>
        <w:t>2</w:t>
      </w:r>
      <w:r>
        <w:rPr>
          <w:rFonts w:ascii="仿宋" w:eastAsia="仿宋" w:hAnsi="仿宋"/>
          <w:sz w:val="24"/>
        </w:rPr>
        <w:t>.1 基础流量套餐：单卡月流量必须不低于2GB，以满足PDA终端日常</w:t>
      </w:r>
      <w:r>
        <w:rPr>
          <w:rFonts w:ascii="仿宋" w:eastAsia="仿宋" w:hAnsi="仿宋" w:hint="eastAsia"/>
          <w:sz w:val="24"/>
        </w:rPr>
        <w:t>使用</w:t>
      </w:r>
      <w:r>
        <w:rPr>
          <w:rFonts w:ascii="仿宋" w:eastAsia="仿宋" w:hAnsi="仿宋"/>
          <w:sz w:val="24"/>
        </w:rPr>
        <w:t>需求。</w:t>
      </w:r>
      <w:r>
        <w:rPr>
          <w:rFonts w:ascii="仿宋" w:eastAsia="仿宋" w:hAnsi="仿宋" w:hint="eastAsia"/>
          <w:sz w:val="24"/>
        </w:rPr>
        <w:t>超出流量部分可另行付费，费用以实际发生量结算。</w:t>
      </w:r>
      <w:r>
        <w:rPr>
          <w:rFonts w:ascii="仿宋" w:eastAsia="仿宋" w:hAnsi="仿宋"/>
          <w:sz w:val="24"/>
        </w:rPr>
        <w:br/>
        <w:t>2.</w:t>
      </w:r>
      <w:r>
        <w:rPr>
          <w:rFonts w:ascii="仿宋" w:eastAsia="仿宋" w:hAnsi="仿宋" w:hint="eastAsia"/>
          <w:sz w:val="24"/>
        </w:rPr>
        <w:t>2</w:t>
      </w:r>
      <w:r>
        <w:rPr>
          <w:rFonts w:ascii="仿宋" w:eastAsia="仿宋" w:hAnsi="仿宋"/>
          <w:sz w:val="24"/>
        </w:rPr>
        <w:t>.2 流量统计与提醒：供应商需提供流量使用情况查询平台或接口，支持对流量异常的卡片进行实时预警。</w:t>
      </w:r>
    </w:p>
    <w:p w14:paraId="382BA95A" w14:textId="77777777" w:rsidR="003E7555" w:rsidRDefault="00000000">
      <w:pPr>
        <w:spacing w:after="0" w:line="440" w:lineRule="exact"/>
        <w:rPr>
          <w:rFonts w:ascii="仿宋" w:eastAsia="仿宋" w:hAnsi="仿宋" w:hint="eastAsia"/>
          <w:b/>
          <w:bCs/>
          <w:sz w:val="24"/>
        </w:rPr>
      </w:pPr>
      <w:r>
        <w:rPr>
          <w:rFonts w:ascii="仿宋" w:eastAsia="仿宋" w:hAnsi="仿宋"/>
          <w:b/>
          <w:bCs/>
          <w:sz w:val="24"/>
        </w:rPr>
        <w:t>2.</w:t>
      </w:r>
      <w:r>
        <w:rPr>
          <w:rFonts w:ascii="仿宋" w:eastAsia="仿宋" w:hAnsi="仿宋" w:hint="eastAsia"/>
          <w:b/>
          <w:bCs/>
          <w:sz w:val="24"/>
        </w:rPr>
        <w:t>3</w:t>
      </w:r>
      <w:r>
        <w:rPr>
          <w:rFonts w:ascii="仿宋" w:eastAsia="仿宋" w:hAnsi="仿宋"/>
          <w:b/>
          <w:bCs/>
          <w:sz w:val="24"/>
        </w:rPr>
        <w:t xml:space="preserve"> 网络安全与业务隔离</w:t>
      </w:r>
    </w:p>
    <w:p w14:paraId="7E0CABB9" w14:textId="77777777" w:rsidR="003E7555" w:rsidRDefault="00000000">
      <w:pPr>
        <w:spacing w:after="0" w:line="440" w:lineRule="exact"/>
        <w:rPr>
          <w:rFonts w:ascii="仿宋" w:eastAsia="仿宋" w:hAnsi="仿宋" w:hint="eastAsia"/>
          <w:sz w:val="24"/>
        </w:rPr>
      </w:pPr>
      <w:r>
        <w:rPr>
          <w:rFonts w:ascii="仿宋" w:eastAsia="仿宋" w:hAnsi="仿宋"/>
          <w:sz w:val="24"/>
        </w:rPr>
        <w:t>2.</w:t>
      </w:r>
      <w:r>
        <w:rPr>
          <w:rFonts w:ascii="仿宋" w:eastAsia="仿宋" w:hAnsi="仿宋" w:hint="eastAsia"/>
          <w:sz w:val="24"/>
        </w:rPr>
        <w:t>3</w:t>
      </w:r>
      <w:r>
        <w:rPr>
          <w:rFonts w:ascii="仿宋" w:eastAsia="仿宋" w:hAnsi="仿宋"/>
          <w:sz w:val="24"/>
        </w:rPr>
        <w:t>.1定向访问控制：为落实医院内外网安全隔离政策，所提供的4G流量卡必须关闭语音通话、短信收发及公共互联网访问功能（仅保留数据通信功能）。</w:t>
      </w:r>
    </w:p>
    <w:p w14:paraId="4724C3BB" w14:textId="77777777" w:rsidR="003E7555" w:rsidRDefault="00000000">
      <w:pPr>
        <w:spacing w:after="0" w:line="440" w:lineRule="exact"/>
        <w:rPr>
          <w:rFonts w:ascii="仿宋" w:eastAsia="仿宋" w:hAnsi="仿宋" w:hint="eastAsia"/>
          <w:sz w:val="24"/>
        </w:rPr>
      </w:pPr>
      <w:r>
        <w:rPr>
          <w:rFonts w:ascii="仿宋" w:eastAsia="仿宋" w:hAnsi="仿宋"/>
          <w:b/>
          <w:bCs/>
          <w:sz w:val="24"/>
        </w:rPr>
        <w:t>2.</w:t>
      </w:r>
      <w:r>
        <w:rPr>
          <w:rFonts w:ascii="仿宋" w:eastAsia="仿宋" w:hAnsi="仿宋" w:hint="eastAsia"/>
          <w:b/>
          <w:bCs/>
          <w:sz w:val="24"/>
        </w:rPr>
        <w:t>4</w:t>
      </w:r>
      <w:r>
        <w:rPr>
          <w:rFonts w:ascii="仿宋" w:eastAsia="仿宋" w:hAnsi="仿宋"/>
          <w:b/>
          <w:bCs/>
          <w:sz w:val="24"/>
        </w:rPr>
        <w:t xml:space="preserve"> 运</w:t>
      </w:r>
      <w:proofErr w:type="gramStart"/>
      <w:r>
        <w:rPr>
          <w:rFonts w:ascii="仿宋" w:eastAsia="仿宋" w:hAnsi="仿宋"/>
          <w:b/>
          <w:bCs/>
          <w:sz w:val="24"/>
        </w:rPr>
        <w:t>维保障</w:t>
      </w:r>
      <w:proofErr w:type="gramEnd"/>
      <w:r>
        <w:rPr>
          <w:rFonts w:ascii="仿宋" w:eastAsia="仿宋" w:hAnsi="仿宋"/>
          <w:b/>
          <w:bCs/>
          <w:sz w:val="24"/>
        </w:rPr>
        <w:t>与服务响应</w:t>
      </w:r>
      <w:r>
        <w:rPr>
          <w:rFonts w:ascii="仿宋" w:eastAsia="仿宋" w:hAnsi="仿宋"/>
          <w:sz w:val="24"/>
        </w:rPr>
        <w:br/>
        <w:t>2.</w:t>
      </w:r>
      <w:r>
        <w:rPr>
          <w:rFonts w:ascii="仿宋" w:eastAsia="仿宋" w:hAnsi="仿宋" w:hint="eastAsia"/>
          <w:sz w:val="24"/>
        </w:rPr>
        <w:t>4</w:t>
      </w:r>
      <w:r>
        <w:rPr>
          <w:rFonts w:ascii="仿宋" w:eastAsia="仿宋" w:hAnsi="仿宋"/>
          <w:sz w:val="24"/>
        </w:rPr>
        <w:t>.1 业务连续性保障：供应商须承诺提供</w:t>
      </w:r>
      <w:r>
        <w:rPr>
          <w:rFonts w:ascii="仿宋" w:eastAsia="仿宋" w:hAnsi="仿宋" w:hint="eastAsia"/>
          <w:sz w:val="24"/>
        </w:rPr>
        <w:t>稳定</w:t>
      </w:r>
      <w:r>
        <w:rPr>
          <w:rFonts w:ascii="仿宋" w:eastAsia="仿宋" w:hAnsi="仿宋"/>
          <w:sz w:val="24"/>
        </w:rPr>
        <w:t>网络连接服务，确保医院7×24小时业务运行不中断；对于网络侧故障，须具备应急响应机制。</w:t>
      </w:r>
      <w:r>
        <w:rPr>
          <w:rFonts w:ascii="仿宋" w:eastAsia="仿宋" w:hAnsi="仿宋"/>
          <w:sz w:val="24"/>
        </w:rPr>
        <w:br/>
        <w:t>2.</w:t>
      </w:r>
      <w:r>
        <w:rPr>
          <w:rFonts w:ascii="仿宋" w:eastAsia="仿宋" w:hAnsi="仿宋" w:hint="eastAsia"/>
          <w:sz w:val="24"/>
        </w:rPr>
        <w:t>4</w:t>
      </w:r>
      <w:r>
        <w:rPr>
          <w:rFonts w:ascii="仿宋" w:eastAsia="仿宋" w:hAnsi="仿宋"/>
          <w:sz w:val="24"/>
        </w:rPr>
        <w:t>.2 故障处理时效：如出现卡片无法连接、信号异常或速率波动等问题，供应商在接到报修后必须第一时间响应并介入处理，对于批量故障需提供现场技术支持服务。</w:t>
      </w:r>
    </w:p>
    <w:p w14:paraId="6875A995" w14:textId="4DEBC80E" w:rsidR="003E7555" w:rsidRDefault="00000000">
      <w:pPr>
        <w:spacing w:after="0" w:line="440" w:lineRule="exact"/>
        <w:rPr>
          <w:rFonts w:ascii="仿宋" w:eastAsia="仿宋" w:hAnsi="仿宋" w:hint="eastAsia"/>
          <w:sz w:val="24"/>
        </w:rPr>
      </w:pPr>
      <w:r>
        <w:rPr>
          <w:rFonts w:ascii="仿宋" w:eastAsia="仿宋" w:hAnsi="仿宋"/>
          <w:b/>
          <w:bCs/>
          <w:sz w:val="24"/>
        </w:rPr>
        <w:t>2.</w:t>
      </w:r>
      <w:r>
        <w:rPr>
          <w:rFonts w:ascii="仿宋" w:eastAsia="仿宋" w:hAnsi="仿宋" w:hint="eastAsia"/>
          <w:b/>
          <w:bCs/>
          <w:sz w:val="24"/>
        </w:rPr>
        <w:t>5</w:t>
      </w:r>
      <w:r>
        <w:rPr>
          <w:rFonts w:ascii="仿宋" w:eastAsia="仿宋" w:hAnsi="仿宋"/>
          <w:b/>
          <w:bCs/>
          <w:sz w:val="24"/>
        </w:rPr>
        <w:t xml:space="preserve"> 实名认证与人员隐私保护</w:t>
      </w:r>
      <w:r>
        <w:rPr>
          <w:rFonts w:ascii="仿宋" w:eastAsia="仿宋" w:hAnsi="仿宋"/>
          <w:sz w:val="24"/>
        </w:rPr>
        <w:br/>
        <w:t>2.</w:t>
      </w:r>
      <w:r>
        <w:rPr>
          <w:rFonts w:ascii="仿宋" w:eastAsia="仿宋" w:hAnsi="仿宋" w:hint="eastAsia"/>
          <w:sz w:val="24"/>
        </w:rPr>
        <w:t>5</w:t>
      </w:r>
      <w:r>
        <w:rPr>
          <w:rFonts w:ascii="仿宋" w:eastAsia="仿宋" w:hAnsi="仿宋"/>
          <w:sz w:val="24"/>
        </w:rPr>
        <w:t>.1 企业级实名认证：使用</w:t>
      </w:r>
      <w:r>
        <w:rPr>
          <w:rFonts w:ascii="仿宋" w:eastAsia="仿宋" w:hAnsi="仿宋" w:hint="eastAsia"/>
          <w:sz w:val="24"/>
        </w:rPr>
        <w:t>医院</w:t>
      </w:r>
      <w:r>
        <w:rPr>
          <w:rFonts w:ascii="仿宋" w:eastAsia="仿宋" w:hAnsi="仿宋"/>
          <w:sz w:val="24"/>
        </w:rPr>
        <w:t>个人身份证件进行“一对一”实名开卡</w:t>
      </w:r>
      <w:r>
        <w:rPr>
          <w:rFonts w:ascii="仿宋" w:eastAsia="仿宋" w:hAnsi="仿宋" w:hint="eastAsia"/>
          <w:sz w:val="24"/>
        </w:rPr>
        <w:t>后，</w:t>
      </w:r>
      <w:r>
        <w:rPr>
          <w:rFonts w:ascii="仿宋" w:eastAsia="仿宋" w:hAnsi="仿宋"/>
          <w:sz w:val="24"/>
        </w:rPr>
        <w:t>采用单位统一实名认证方式</w:t>
      </w:r>
      <w:r>
        <w:rPr>
          <w:rFonts w:ascii="仿宋" w:eastAsia="仿宋" w:hAnsi="仿宋" w:hint="eastAsia"/>
          <w:sz w:val="24"/>
        </w:rPr>
        <w:t>。</w:t>
      </w:r>
      <w:r>
        <w:rPr>
          <w:rFonts w:ascii="仿宋" w:eastAsia="仿宋" w:hAnsi="仿宋"/>
          <w:sz w:val="24"/>
        </w:rPr>
        <w:br/>
      </w:r>
      <w:r>
        <w:rPr>
          <w:rFonts w:ascii="仿宋" w:eastAsia="仿宋" w:hAnsi="仿宋"/>
          <w:sz w:val="24"/>
        </w:rPr>
        <w:lastRenderedPageBreak/>
        <w:t>2.4.2 隐私与信用保护：开卡及使用过程产生的信息必须严格保密，严禁将号卡信息与医院职工个人</w:t>
      </w:r>
      <w:r>
        <w:rPr>
          <w:rFonts w:ascii="仿宋" w:eastAsia="仿宋" w:hAnsi="仿宋" w:hint="eastAsia"/>
          <w:sz w:val="24"/>
        </w:rPr>
        <w:t>信息泄露</w:t>
      </w:r>
      <w:r>
        <w:rPr>
          <w:rFonts w:ascii="仿宋" w:eastAsia="仿宋" w:hAnsi="仿宋"/>
          <w:sz w:val="24"/>
        </w:rPr>
        <w:t>，确保不影响职工办理个人通信业务。</w:t>
      </w:r>
    </w:p>
    <w:p w14:paraId="04F7B25E" w14:textId="77777777" w:rsidR="003E7555" w:rsidRDefault="00000000">
      <w:pPr>
        <w:spacing w:after="0" w:line="440" w:lineRule="exact"/>
        <w:rPr>
          <w:rFonts w:hint="eastAsia"/>
        </w:rPr>
      </w:pPr>
      <w:r>
        <w:rPr>
          <w:rFonts w:ascii="仿宋" w:eastAsia="仿宋" w:hAnsi="仿宋"/>
          <w:b/>
          <w:bCs/>
          <w:sz w:val="24"/>
        </w:rPr>
        <w:t>2.</w:t>
      </w:r>
      <w:r>
        <w:rPr>
          <w:rFonts w:ascii="仿宋" w:eastAsia="仿宋" w:hAnsi="仿宋" w:hint="eastAsia"/>
          <w:b/>
          <w:bCs/>
          <w:sz w:val="24"/>
        </w:rPr>
        <w:t>6</w:t>
      </w:r>
      <w:r>
        <w:rPr>
          <w:rFonts w:ascii="仿宋" w:eastAsia="仿宋" w:hAnsi="仿宋"/>
          <w:b/>
          <w:bCs/>
          <w:sz w:val="24"/>
        </w:rPr>
        <w:t xml:space="preserve"> 卡片生命周期管理</w:t>
      </w:r>
      <w:r>
        <w:rPr>
          <w:rFonts w:ascii="仿宋" w:eastAsia="仿宋" w:hAnsi="仿宋"/>
          <w:sz w:val="24"/>
        </w:rPr>
        <w:br/>
        <w:t>2.</w:t>
      </w:r>
      <w:r>
        <w:rPr>
          <w:rFonts w:ascii="仿宋" w:eastAsia="仿宋" w:hAnsi="仿宋" w:hint="eastAsia"/>
          <w:sz w:val="24"/>
        </w:rPr>
        <w:t>6</w:t>
      </w:r>
      <w:r>
        <w:rPr>
          <w:rFonts w:ascii="仿宋" w:eastAsia="仿宋" w:hAnsi="仿宋"/>
          <w:sz w:val="24"/>
        </w:rPr>
        <w:t>.1 灵活注销机制：针对卡片损坏等场景，供应商需提供便捷的销户与停机服务，确保流量卡使用完毕后能及时注销，避免产生额外资费或安全隐患。</w:t>
      </w:r>
      <w:r>
        <w:rPr>
          <w:rFonts w:ascii="仿宋" w:eastAsia="仿宋" w:hAnsi="仿宋"/>
          <w:sz w:val="24"/>
        </w:rPr>
        <w:br/>
        <w:t>2.5.2 补换卡服务：支持快速补卡、换卡服务，确保业务不受物理卡片损坏影响。</w:t>
      </w:r>
    </w:p>
    <w:sectPr w:rsidR="003E7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6901D" w14:textId="77777777" w:rsidR="00292909" w:rsidRDefault="00292909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65384C4A" w14:textId="77777777" w:rsidR="00292909" w:rsidRDefault="00292909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3E120" w14:textId="77777777" w:rsidR="00292909" w:rsidRDefault="00292909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15D3C4BC" w14:textId="77777777" w:rsidR="00292909" w:rsidRDefault="00292909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F105E6"/>
    <w:multiLevelType w:val="singleLevel"/>
    <w:tmpl w:val="BFF105E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77226133"/>
    <w:multiLevelType w:val="singleLevel"/>
    <w:tmpl w:val="7722613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617763629">
    <w:abstractNumId w:val="1"/>
  </w:num>
  <w:num w:numId="2" w16cid:durableId="284117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084"/>
    <w:rsid w:val="000053A3"/>
    <w:rsid w:val="00011084"/>
    <w:rsid w:val="00292909"/>
    <w:rsid w:val="00321F57"/>
    <w:rsid w:val="003E7555"/>
    <w:rsid w:val="009F58B2"/>
    <w:rsid w:val="00A20211"/>
    <w:rsid w:val="00A962F3"/>
    <w:rsid w:val="00C60D2A"/>
    <w:rsid w:val="00D37644"/>
    <w:rsid w:val="00EB7AFE"/>
    <w:rsid w:val="0C4F0C5E"/>
    <w:rsid w:val="12DD6CF8"/>
    <w:rsid w:val="1372626E"/>
    <w:rsid w:val="1ACF6C99"/>
    <w:rsid w:val="202B0E9B"/>
    <w:rsid w:val="21C91FA4"/>
    <w:rsid w:val="2B032C73"/>
    <w:rsid w:val="2F0113AA"/>
    <w:rsid w:val="34225F9C"/>
    <w:rsid w:val="378337DC"/>
    <w:rsid w:val="392D7DE9"/>
    <w:rsid w:val="52626575"/>
    <w:rsid w:val="58A21D04"/>
    <w:rsid w:val="58C67BE7"/>
    <w:rsid w:val="606E6554"/>
    <w:rsid w:val="76935D1A"/>
    <w:rsid w:val="7C491042"/>
    <w:rsid w:val="7D036989"/>
    <w:rsid w:val="7F7C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3178F"/>
  <w15:docId w15:val="{4936474F-CA6D-474B-A282-273FC0ADD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4E461-ACD2-4141-8C7A-D63FB266E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苒岚 白</dc:creator>
  <cp:lastModifiedBy>苒岚 白</cp:lastModifiedBy>
  <cp:revision>3</cp:revision>
  <dcterms:created xsi:type="dcterms:W3CDTF">2026-01-19T01:54:00Z</dcterms:created>
  <dcterms:modified xsi:type="dcterms:W3CDTF">2026-02-02T01:09:00Z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eyJoZGlkIjoiZDkxY2U5OWNhMjBmOGZlODI2ZWJlZDgzZTNiODc5ZjkiLCJ1c2VySWQiOiI0NjIxMzYyOTYifQ==</vt:lpwstr>
  </property>
  <property fmtid="{D5CDD505-2E9C-101B-9397-08002B2CF9AE}" pid="3" name="KSOProductBuildVer">
    <vt:lpwstr>2052-12.1.0.24657</vt:lpwstr>
  </property>
  <property fmtid="{D5CDD505-2E9C-101B-9397-08002B2CF9AE}" pid="4" name="ICV">
    <vt:lpwstr>11F047B1C2904D5BBF71045562AE6615_12</vt:lpwstr>
  </property>
</Properties>
</file>