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DC85" w14:textId="088F32C9" w:rsidR="00B37AC2" w:rsidRPr="00FF74D5" w:rsidRDefault="00FF74D5">
      <w:pPr>
        <w:keepNext/>
        <w:widowControl/>
        <w:tabs>
          <w:tab w:val="left" w:pos="0"/>
        </w:tabs>
        <w:suppressAutoHyphens/>
        <w:spacing w:before="200" w:after="200"/>
        <w:jc w:val="center"/>
        <w:outlineLvl w:val="0"/>
        <w:rPr>
          <w:rFonts w:ascii="Calibri" w:eastAsia="宋体" w:hAnsi="Calibri" w:cs="Times New Roman"/>
          <w:b/>
          <w:bCs/>
          <w:sz w:val="32"/>
          <w:szCs w:val="32"/>
          <w14:ligatures w14:val="none"/>
        </w:rPr>
      </w:pPr>
      <w:bookmarkStart w:id="0" w:name="_Toc7618"/>
      <w:r w:rsidRPr="00FF74D5">
        <w:rPr>
          <w:rFonts w:ascii="Calibri" w:eastAsia="宋体" w:hAnsi="Calibri" w:cs="Times New Roman" w:hint="eastAsia"/>
          <w:b/>
          <w:bCs/>
          <w:sz w:val="32"/>
          <w:szCs w:val="32"/>
          <w14:ligatures w14:val="none"/>
        </w:rPr>
        <w:t>赤峰市医院肠内营养集中配制与配送服务</w:t>
      </w:r>
      <w:r w:rsidR="00000000" w:rsidRPr="00FF74D5">
        <w:rPr>
          <w:rFonts w:ascii="Calibri" w:eastAsia="宋体" w:hAnsi="Calibri" w:cs="Times New Roman" w:hint="eastAsia"/>
          <w:b/>
          <w:bCs/>
          <w:sz w:val="32"/>
          <w:szCs w:val="32"/>
          <w14:ligatures w14:val="none"/>
        </w:rPr>
        <w:t>内容与技术要求</w:t>
      </w:r>
      <w:bookmarkEnd w:id="0"/>
    </w:p>
    <w:p w14:paraId="5BE9DE74" w14:textId="7D17B0D2" w:rsidR="00B37AC2" w:rsidRPr="00FF74D5" w:rsidRDefault="00FF74D5">
      <w:pPr>
        <w:suppressAutoHyphens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</w:pPr>
      <w:r w:rsidRPr="00FF74D5"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一</w:t>
      </w:r>
      <w:r w:rsidR="00000000" w:rsidRPr="00FF74D5"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、技术参数及技术要求：</w:t>
      </w:r>
    </w:p>
    <w:tbl>
      <w:tblPr>
        <w:tblStyle w:val="ab"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134"/>
        <w:gridCol w:w="758"/>
        <w:gridCol w:w="5037"/>
        <w:gridCol w:w="709"/>
        <w:gridCol w:w="850"/>
      </w:tblGrid>
      <w:tr w:rsidR="00B37AC2" w:rsidRPr="00FF74D5" w14:paraId="1E0A0E77" w14:textId="77777777" w:rsidTr="00AB3DA3">
        <w:trPr>
          <w:trHeight w:val="31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7DEAF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6B18B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616C3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种类</w:t>
            </w:r>
          </w:p>
        </w:tc>
        <w:tc>
          <w:tcPr>
            <w:tcW w:w="5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3F496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参数要求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AC562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2FE7F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所属行业</w:t>
            </w:r>
          </w:p>
        </w:tc>
      </w:tr>
      <w:tr w:rsidR="00B37AC2" w:rsidRPr="00FF74D5" w14:paraId="4A907CEF" w14:textId="77777777" w:rsidTr="00AB3DA3">
        <w:trPr>
          <w:trHeight w:val="30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9AF88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FAA64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临床营养信息管理系统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8A671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国产</w:t>
            </w:r>
          </w:p>
        </w:tc>
        <w:tc>
          <w:tcPr>
            <w:tcW w:w="5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23287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一、技术相关要求</w:t>
            </w:r>
          </w:p>
          <w:p w14:paraId="580629C5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1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、系统采用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C/S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或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B/S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架构模式；</w:t>
            </w:r>
          </w:p>
          <w:p w14:paraId="7F7D59E8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2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、服务器：支持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Windows Server2012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以上版本；</w:t>
            </w:r>
          </w:p>
          <w:p w14:paraId="06EF1657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3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、客户端：支持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Windows Win7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以上系统；</w:t>
            </w:r>
          </w:p>
          <w:p w14:paraId="1D38C13A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4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、可支持与医院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HIS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系统对接。</w:t>
            </w:r>
          </w:p>
          <w:p w14:paraId="1A1DB47F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二、系统功能要求</w:t>
            </w:r>
          </w:p>
          <w:p w14:paraId="25599BB3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1、满足营养风险筛查需求，包括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ab/>
              <w:t>NRS2002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成年人营养筛查评估表，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STAMP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儿童营养筛查评估表，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MNA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用于老年人的微型营养评估等；</w:t>
            </w:r>
          </w:p>
          <w:p w14:paraId="79B6DC65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2、满足营养风险评估需求，包括体征评估、标准</w:t>
            </w: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SGA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量表等；</w:t>
            </w:r>
          </w:p>
          <w:p w14:paraId="7731FBA2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3、满足营养监测需求，可计算出患者个体化的营养素推荐值；</w:t>
            </w:r>
          </w:p>
          <w:p w14:paraId="538F7A40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4、满足营养会诊需求，支持院内临床科室向营养科发起会诊或院外专家远程会诊；</w:t>
            </w:r>
          </w:p>
          <w:p w14:paraId="4251C197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5、满足营养处方需求，支持医生开具医用食品、治疗膳食和配制处方；</w:t>
            </w:r>
          </w:p>
          <w:p w14:paraId="557C9D9D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6、满足医用食品管理需求，包括出入库查询、产品管理等功能；</w:t>
            </w:r>
          </w:p>
          <w:p w14:paraId="28B76F1F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7、满足收费管理需求，包括收费、退费等功能；</w:t>
            </w:r>
          </w:p>
          <w:p w14:paraId="63003025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8、满足肠内营养</w:t>
            </w:r>
            <w:proofErr w:type="gramStart"/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流转全</w:t>
            </w:r>
            <w:proofErr w:type="gramEnd"/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过程监管；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3F055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7AE24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软件和信息技术服务业</w:t>
            </w:r>
          </w:p>
        </w:tc>
      </w:tr>
      <w:tr w:rsidR="00B37AC2" w:rsidRPr="00FF74D5" w14:paraId="0939521E" w14:textId="77777777" w:rsidTr="00AB3DA3">
        <w:trPr>
          <w:trHeight w:val="30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2EB0D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0330F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bookmarkStart w:id="1" w:name="_Hlk205567210"/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肠内营养配制室建设</w:t>
            </w:r>
            <w:bookmarkEnd w:id="1"/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38F0E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服务</w:t>
            </w:r>
          </w:p>
        </w:tc>
        <w:tc>
          <w:tcPr>
            <w:tcW w:w="5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A771F" w14:textId="77777777" w:rsidR="00B37AC2" w:rsidRPr="00FF74D5" w:rsidRDefault="00000000">
            <w:pPr>
              <w:pStyle w:val="ae"/>
              <w:numPr>
                <w:ilvl w:val="0"/>
                <w:numId w:val="1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提供完善的肠内营养配制室建设方案；</w:t>
            </w:r>
          </w:p>
          <w:p w14:paraId="7B686795" w14:textId="77777777" w:rsidR="00B37AC2" w:rsidRPr="00FF74D5" w:rsidRDefault="00000000">
            <w:pPr>
              <w:pStyle w:val="ae"/>
              <w:numPr>
                <w:ilvl w:val="0"/>
                <w:numId w:val="1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提供肠内营养配制室所需的设备清单；</w:t>
            </w:r>
          </w:p>
          <w:p w14:paraId="483A2D77" w14:textId="77777777" w:rsidR="00B37AC2" w:rsidRPr="00FF74D5" w:rsidRDefault="00000000">
            <w:pPr>
              <w:pStyle w:val="ae"/>
              <w:numPr>
                <w:ilvl w:val="0"/>
                <w:numId w:val="1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建设符合标准的10万级洁净的肠内营养配制室；</w:t>
            </w:r>
          </w:p>
          <w:p w14:paraId="5619D504" w14:textId="77777777" w:rsidR="00B37AC2" w:rsidRPr="00FF74D5" w:rsidRDefault="00000000">
            <w:pPr>
              <w:pStyle w:val="ae"/>
              <w:numPr>
                <w:ilvl w:val="0"/>
                <w:numId w:val="1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提供肠内营养配制室所需的全部设备；</w:t>
            </w:r>
          </w:p>
          <w:p w14:paraId="0D1FF78E" w14:textId="77777777" w:rsidR="00B37AC2" w:rsidRPr="00FF74D5" w:rsidRDefault="00000000">
            <w:pPr>
              <w:pStyle w:val="ae"/>
              <w:numPr>
                <w:ilvl w:val="0"/>
                <w:numId w:val="1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提供肠内营养配制所需的全部耗材；</w:t>
            </w:r>
          </w:p>
          <w:p w14:paraId="14FDACCC" w14:textId="77777777" w:rsidR="00B37AC2" w:rsidRPr="00FF74D5" w:rsidRDefault="00000000">
            <w:pPr>
              <w:pStyle w:val="ae"/>
              <w:numPr>
                <w:ilvl w:val="0"/>
                <w:numId w:val="1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满足肠内营养的仓储管理；</w:t>
            </w:r>
          </w:p>
          <w:p w14:paraId="7E83E64C" w14:textId="77777777" w:rsidR="00B37AC2" w:rsidRPr="00FF74D5" w:rsidRDefault="00000000">
            <w:pPr>
              <w:pStyle w:val="ae"/>
              <w:numPr>
                <w:ilvl w:val="0"/>
                <w:numId w:val="1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提供完善的库房人员管理规范；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6E620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71E7C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建设服务</w:t>
            </w:r>
          </w:p>
        </w:tc>
      </w:tr>
      <w:tr w:rsidR="00B37AC2" w:rsidRPr="00FF74D5" w14:paraId="08C16250" w14:textId="77777777" w:rsidTr="00AB3DA3">
        <w:trPr>
          <w:trHeight w:val="30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E15BE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4E27B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肠内营养配制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54F5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服务</w:t>
            </w:r>
          </w:p>
        </w:tc>
        <w:tc>
          <w:tcPr>
            <w:tcW w:w="5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4260E" w14:textId="77777777" w:rsidR="00B37AC2" w:rsidRPr="00FF74D5" w:rsidRDefault="00000000">
            <w:pPr>
              <w:pStyle w:val="ae"/>
              <w:numPr>
                <w:ilvl w:val="0"/>
                <w:numId w:val="2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提供肠内营养粉剂配制服务；</w:t>
            </w:r>
          </w:p>
          <w:p w14:paraId="45D3A02C" w14:textId="77777777" w:rsidR="00B37AC2" w:rsidRPr="00FF74D5" w:rsidRDefault="00000000">
            <w:pPr>
              <w:pStyle w:val="ae"/>
              <w:numPr>
                <w:ilvl w:val="0"/>
                <w:numId w:val="2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提供肠内营养液体配制服务；</w:t>
            </w:r>
          </w:p>
          <w:p w14:paraId="2E4BD849" w14:textId="77777777" w:rsidR="00B37AC2" w:rsidRPr="00FF74D5" w:rsidRDefault="00000000">
            <w:pPr>
              <w:pStyle w:val="ae"/>
              <w:numPr>
                <w:ilvl w:val="0"/>
                <w:numId w:val="2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提供肠内营养配制人员服务；</w:t>
            </w:r>
          </w:p>
          <w:p w14:paraId="11C7BC8F" w14:textId="77777777" w:rsidR="00B37AC2" w:rsidRPr="00FF74D5" w:rsidRDefault="00000000">
            <w:pPr>
              <w:pStyle w:val="ae"/>
              <w:numPr>
                <w:ilvl w:val="0"/>
                <w:numId w:val="2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提供完善的肠内营养配制流程；</w:t>
            </w:r>
          </w:p>
          <w:p w14:paraId="313CF12A" w14:textId="77777777" w:rsidR="00B37AC2" w:rsidRPr="00FF74D5" w:rsidRDefault="00000000">
            <w:pPr>
              <w:pStyle w:val="ae"/>
              <w:numPr>
                <w:ilvl w:val="0"/>
                <w:numId w:val="2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提供完善的肠内营养配制管理规范；</w:t>
            </w:r>
          </w:p>
          <w:p w14:paraId="624537C2" w14:textId="77777777" w:rsidR="00B37AC2" w:rsidRPr="00FF74D5" w:rsidRDefault="00000000">
            <w:pPr>
              <w:pStyle w:val="ae"/>
              <w:numPr>
                <w:ilvl w:val="0"/>
                <w:numId w:val="2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提供完善的肠内营养配置人员管理规范；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8F7E1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A2383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技术服务</w:t>
            </w:r>
          </w:p>
        </w:tc>
      </w:tr>
      <w:tr w:rsidR="00B37AC2" w:rsidRPr="00FF74D5" w14:paraId="2A8DF946" w14:textId="77777777" w:rsidTr="00AB3DA3">
        <w:trPr>
          <w:trHeight w:val="30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E88AB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DF2BE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肠内营养配送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64F13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服务</w:t>
            </w:r>
          </w:p>
        </w:tc>
        <w:tc>
          <w:tcPr>
            <w:tcW w:w="5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5E9C8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1、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ab/>
              <w:t>提供肠内营养粉剂配送服务；</w:t>
            </w:r>
          </w:p>
          <w:p w14:paraId="0D6688A8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2、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ab/>
              <w:t>提供肠内营养液体配送服务；</w:t>
            </w:r>
          </w:p>
          <w:p w14:paraId="31955732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3、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ab/>
              <w:t>提供肠内营养配送人员服务；</w:t>
            </w:r>
          </w:p>
          <w:p w14:paraId="493EDB8D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lastRenderedPageBreak/>
              <w:t>4、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ab/>
              <w:t>提供完善的肠内营养配送流程；</w:t>
            </w:r>
          </w:p>
          <w:p w14:paraId="0B798785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5、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ab/>
              <w:t>提供完善的肠内营养配送管理规范；</w:t>
            </w:r>
          </w:p>
          <w:p w14:paraId="23543CAF" w14:textId="77777777" w:rsidR="00B37AC2" w:rsidRPr="00FF74D5" w:rsidRDefault="00000000">
            <w:p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6、</w:t>
            </w: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ab/>
              <w:t>提供完善的肠内营养配送人员管理规范；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8C290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D08F8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技术服务</w:t>
            </w:r>
          </w:p>
        </w:tc>
      </w:tr>
      <w:tr w:rsidR="00B37AC2" w:rsidRPr="00FF74D5" w14:paraId="3FF73B4C" w14:textId="77777777" w:rsidTr="00AB3DA3">
        <w:trPr>
          <w:trHeight w:val="305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B6F14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12643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肠内营养运营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5A391" w14:textId="77777777" w:rsidR="00B37AC2" w:rsidRPr="00FF74D5" w:rsidRDefault="00000000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服务</w:t>
            </w:r>
          </w:p>
        </w:tc>
        <w:tc>
          <w:tcPr>
            <w:tcW w:w="5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0D99A" w14:textId="77777777" w:rsidR="00B37AC2" w:rsidRPr="00FF74D5" w:rsidRDefault="00000000">
            <w:pPr>
              <w:pStyle w:val="ae"/>
              <w:numPr>
                <w:ilvl w:val="0"/>
                <w:numId w:val="3"/>
              </w:numPr>
              <w:suppressAutoHyphens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  <w:r w:rsidRPr="00FF74D5">
              <w:rPr>
                <w:rFonts w:ascii="仿宋" w:eastAsia="仿宋" w:hAnsi="仿宋" w:cs="Times New Roman" w:hint="eastAsia"/>
                <w:kern w:val="0"/>
                <w:sz w:val="20"/>
                <w:szCs w:val="21"/>
                <w14:ligatures w14:val="none"/>
              </w:rPr>
              <w:t>提供符合医院现状的肠内营养运营整体解决方案；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8C04F" w14:textId="77777777" w:rsidR="00B37AC2" w:rsidRPr="00FF74D5" w:rsidRDefault="00B37AC2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8EF6" w14:textId="77777777" w:rsidR="00B37AC2" w:rsidRPr="00FF74D5" w:rsidRDefault="00B37AC2">
            <w:pPr>
              <w:suppressAutoHyphens/>
              <w:jc w:val="center"/>
              <w:rPr>
                <w:rFonts w:ascii="仿宋" w:eastAsia="仿宋" w:hAnsi="仿宋" w:cs="Times New Roman"/>
                <w:kern w:val="0"/>
                <w:sz w:val="20"/>
                <w:szCs w:val="21"/>
                <w14:ligatures w14:val="none"/>
              </w:rPr>
            </w:pPr>
          </w:p>
        </w:tc>
      </w:tr>
    </w:tbl>
    <w:p w14:paraId="639EA292" w14:textId="6B5E920C" w:rsidR="00FF74D5" w:rsidRPr="00FF74D5" w:rsidRDefault="00FF74D5">
      <w:pPr>
        <w:suppressAutoHyphens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/>
          <w:b/>
          <w:bCs/>
          <w:sz w:val="30"/>
          <w:szCs w:val="30"/>
          <w14:ligatures w14:val="none"/>
        </w:rPr>
      </w:pPr>
      <w:r w:rsidRPr="00FF74D5"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二、</w:t>
      </w:r>
      <w:r w:rsidRPr="00FF74D5"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质量要求：符合现行国家标准、规范，满足采购人要求</w:t>
      </w:r>
      <w:r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。</w:t>
      </w:r>
    </w:p>
    <w:p w14:paraId="260266FD" w14:textId="51B7CA8A" w:rsidR="00FF74D5" w:rsidRPr="00FF74D5" w:rsidRDefault="00FF74D5">
      <w:pPr>
        <w:suppressAutoHyphens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/>
          <w:b/>
          <w:bCs/>
          <w:sz w:val="30"/>
          <w:szCs w:val="30"/>
          <w14:ligatures w14:val="none"/>
        </w:rPr>
      </w:pPr>
      <w:r w:rsidRPr="00FF74D5"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三、</w:t>
      </w:r>
      <w:r w:rsidRPr="00FF74D5"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付款方式：隔月据实结算。</w:t>
      </w:r>
    </w:p>
    <w:p w14:paraId="289ABB15" w14:textId="0351FF2C" w:rsidR="00B37AC2" w:rsidRPr="00FF74D5" w:rsidRDefault="00FF74D5">
      <w:pPr>
        <w:suppressAutoHyphens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</w:pPr>
      <w:r w:rsidRPr="00FF74D5"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四</w:t>
      </w:r>
      <w:r w:rsidR="00000000" w:rsidRPr="00FF74D5">
        <w:rPr>
          <w:rFonts w:ascii="仿宋" w:eastAsia="仿宋" w:hAnsi="仿宋" w:cs="宋体" w:hint="eastAsia"/>
          <w:b/>
          <w:bCs/>
          <w:sz w:val="30"/>
          <w:szCs w:val="30"/>
          <w14:ligatures w14:val="none"/>
        </w:rPr>
        <w:t>、质保期及售后服务需求：</w:t>
      </w:r>
    </w:p>
    <w:p w14:paraId="5307DCEF" w14:textId="77777777" w:rsidR="00B37AC2" w:rsidRPr="00FF74D5" w:rsidRDefault="00000000" w:rsidP="00FF74D5">
      <w:pPr>
        <w:suppressAutoHyphens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  <w14:ligatures w14:val="none"/>
        </w:rPr>
      </w:pP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1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、保修年限：自验收之日起，软件和硬件维保期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3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年。</w:t>
      </w:r>
    </w:p>
    <w:p w14:paraId="6FB3A186" w14:textId="77777777" w:rsidR="00B37AC2" w:rsidRPr="00FF74D5" w:rsidRDefault="00000000" w:rsidP="00FF74D5">
      <w:pPr>
        <w:suppressAutoHyphens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  <w14:ligatures w14:val="none"/>
        </w:rPr>
      </w:pP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2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、定期维护保养：维保期内提供每季度一次的维护保养服务。</w:t>
      </w:r>
    </w:p>
    <w:p w14:paraId="594896AD" w14:textId="77777777" w:rsidR="00B37AC2" w:rsidRPr="00FF74D5" w:rsidRDefault="00000000" w:rsidP="00FF74D5">
      <w:pPr>
        <w:suppressAutoHyphens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  <w14:ligatures w14:val="none"/>
        </w:rPr>
      </w:pP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3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、升级与软件维护：保修期内免费升级和软件维护。</w:t>
      </w:r>
    </w:p>
    <w:p w14:paraId="50C95492" w14:textId="77777777" w:rsidR="00B37AC2" w:rsidRPr="00FF74D5" w:rsidRDefault="00000000" w:rsidP="00FF74D5">
      <w:pPr>
        <w:suppressAutoHyphens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  <w14:ligatures w14:val="none"/>
        </w:rPr>
      </w:pP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4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、维修响应时间：</w:t>
      </w:r>
    </w:p>
    <w:p w14:paraId="56BE4A31" w14:textId="77777777" w:rsidR="00B37AC2" w:rsidRPr="00FF74D5" w:rsidRDefault="00000000" w:rsidP="00FF74D5">
      <w:pPr>
        <w:suppressAutoHyphens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  <w14:ligatures w14:val="none"/>
        </w:rPr>
      </w:pPr>
      <w:r w:rsidRPr="00FF74D5">
        <w:rPr>
          <w:rFonts w:ascii="仿宋" w:eastAsia="仿宋" w:hAnsi="仿宋" w:cs="宋体" w:hint="eastAsia"/>
          <w:sz w:val="28"/>
          <w:szCs w:val="28"/>
          <w14:ligatures w14:val="none"/>
        </w:rPr>
        <w:t>⑴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提供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7*24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小时技术服务支持，响应时间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≤1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小时；非工作日及夜间故障响应时间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≤2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小时；出现影响系统的严重故障时，维护人员到达现场维护时间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≤2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小时，故障解决时间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≤12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小时；特殊情况预计在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12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小时之内无法修复的，应在故障发生的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2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小时内通知用户方，由双方协商解决，并提供解决方案。</w:t>
      </w:r>
    </w:p>
    <w:p w14:paraId="5D311BE1" w14:textId="77777777" w:rsidR="00B37AC2" w:rsidRPr="00FF74D5" w:rsidRDefault="00000000" w:rsidP="00FF74D5">
      <w:pPr>
        <w:suppressAutoHyphens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  <w14:ligatures w14:val="none"/>
        </w:rPr>
      </w:pPr>
      <w:r w:rsidRPr="00FF74D5">
        <w:rPr>
          <w:rFonts w:ascii="仿宋" w:eastAsia="仿宋" w:hAnsi="仿宋" w:cs="宋体" w:hint="eastAsia"/>
          <w:sz w:val="28"/>
          <w:szCs w:val="28"/>
          <w14:ligatures w14:val="none"/>
        </w:rPr>
        <w:t>⑵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服务团队具有快速的服务应急响应机制，提供应急响应方案，如发生紧急故障，在得到用户通知后，应在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15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分钟内做出电话响应，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1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小时内派工程师到达现场协调解决问题。</w:t>
      </w:r>
    </w:p>
    <w:p w14:paraId="40077E06" w14:textId="77777777" w:rsidR="00B37AC2" w:rsidRPr="00FF74D5" w:rsidRDefault="00000000" w:rsidP="00FF74D5">
      <w:pPr>
        <w:suppressAutoHyphens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  <w14:ligatures w14:val="none"/>
        </w:rPr>
      </w:pP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5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、培训：按甲方需求提供操作人员培训及管理人员培训。</w:t>
      </w:r>
    </w:p>
    <w:p w14:paraId="7A7A8C9C" w14:textId="77777777" w:rsidR="00B37AC2" w:rsidRPr="00FF74D5" w:rsidRDefault="00000000" w:rsidP="00FF74D5">
      <w:pPr>
        <w:suppressAutoHyphens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  <w14:ligatures w14:val="none"/>
        </w:rPr>
      </w:pP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6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、需要接入医院信息系统，本项目产品软件需与买方使用的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HIS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EMR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LIS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</w:t>
      </w: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PACS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等软件系统进行数据交换，买方无需承担接口费用。</w:t>
      </w:r>
    </w:p>
    <w:p w14:paraId="06958036" w14:textId="4178480B" w:rsidR="00B37AC2" w:rsidRPr="00FF74D5" w:rsidRDefault="00000000" w:rsidP="00FF74D5">
      <w:pPr>
        <w:suppressAutoHyphens/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 w:rsidRPr="00FF74D5">
        <w:rPr>
          <w:rFonts w:ascii="仿宋" w:eastAsia="仿宋" w:hAnsi="仿宋" w:cs="Times New Roman"/>
          <w:sz w:val="28"/>
          <w:szCs w:val="28"/>
          <w14:ligatures w14:val="none"/>
        </w:rPr>
        <w:t>7</w:t>
      </w:r>
      <w:r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、根据临床需求与实际情况提供能满足当前工作内容的工作人员</w:t>
      </w:r>
      <w:r w:rsidR="00FF74D5" w:rsidRPr="00FF74D5">
        <w:rPr>
          <w:rFonts w:ascii="仿宋" w:eastAsia="仿宋" w:hAnsi="仿宋" w:cs="Times New Roman" w:hint="eastAsia"/>
          <w:sz w:val="28"/>
          <w:szCs w:val="28"/>
          <w14:ligatures w14:val="none"/>
        </w:rPr>
        <w:t>。</w:t>
      </w:r>
    </w:p>
    <w:sectPr w:rsidR="00B37AC2" w:rsidRPr="00FF74D5" w:rsidSect="00AB3DA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F733" w14:textId="77777777" w:rsidR="00673F77" w:rsidRDefault="00673F77" w:rsidP="00A6133B">
      <w:pPr>
        <w:rPr>
          <w:rFonts w:hint="eastAsia"/>
        </w:rPr>
      </w:pPr>
      <w:r>
        <w:separator/>
      </w:r>
    </w:p>
  </w:endnote>
  <w:endnote w:type="continuationSeparator" w:id="0">
    <w:p w14:paraId="0252B490" w14:textId="77777777" w:rsidR="00673F77" w:rsidRDefault="00673F77" w:rsidP="00A613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287D" w14:textId="77777777" w:rsidR="00673F77" w:rsidRDefault="00673F77" w:rsidP="00A6133B">
      <w:pPr>
        <w:rPr>
          <w:rFonts w:hint="eastAsia"/>
        </w:rPr>
      </w:pPr>
      <w:r>
        <w:separator/>
      </w:r>
    </w:p>
  </w:footnote>
  <w:footnote w:type="continuationSeparator" w:id="0">
    <w:p w14:paraId="042841C3" w14:textId="77777777" w:rsidR="00673F77" w:rsidRDefault="00673F77" w:rsidP="00A613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189D"/>
    <w:multiLevelType w:val="multilevel"/>
    <w:tmpl w:val="2D93189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6C0FA1"/>
    <w:multiLevelType w:val="multilevel"/>
    <w:tmpl w:val="5E6C0FA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3D45CC7"/>
    <w:multiLevelType w:val="multilevel"/>
    <w:tmpl w:val="73D45CC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16998861">
    <w:abstractNumId w:val="1"/>
  </w:num>
  <w:num w:numId="2" w16cid:durableId="349721345">
    <w:abstractNumId w:val="0"/>
  </w:num>
  <w:num w:numId="3" w16cid:durableId="1055160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3C"/>
    <w:rsid w:val="000541BE"/>
    <w:rsid w:val="00192882"/>
    <w:rsid w:val="0038090E"/>
    <w:rsid w:val="003D4122"/>
    <w:rsid w:val="00532B36"/>
    <w:rsid w:val="0063153C"/>
    <w:rsid w:val="00673F77"/>
    <w:rsid w:val="0075564A"/>
    <w:rsid w:val="008015FF"/>
    <w:rsid w:val="00861F84"/>
    <w:rsid w:val="0088275A"/>
    <w:rsid w:val="00953BA4"/>
    <w:rsid w:val="00A6133B"/>
    <w:rsid w:val="00A87D6E"/>
    <w:rsid w:val="00A9033C"/>
    <w:rsid w:val="00AA2D83"/>
    <w:rsid w:val="00AB3DA3"/>
    <w:rsid w:val="00B37AC2"/>
    <w:rsid w:val="00BB24BD"/>
    <w:rsid w:val="00C4143E"/>
    <w:rsid w:val="00CD4841"/>
    <w:rsid w:val="00CE4372"/>
    <w:rsid w:val="00D733B4"/>
    <w:rsid w:val="00D953AD"/>
    <w:rsid w:val="00E04B02"/>
    <w:rsid w:val="00E17C93"/>
    <w:rsid w:val="00F3691B"/>
    <w:rsid w:val="00FA79AC"/>
    <w:rsid w:val="00FF74D5"/>
    <w:rsid w:val="7E3A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C50EC"/>
  <w15:docId w15:val="{3CE3D708-4E32-496E-A511-D62A4F29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autoRedefine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钊 李</dc:creator>
  <cp:lastModifiedBy>1</cp:lastModifiedBy>
  <cp:revision>2</cp:revision>
  <dcterms:created xsi:type="dcterms:W3CDTF">2025-08-08T10:16:00Z</dcterms:created>
  <dcterms:modified xsi:type="dcterms:W3CDTF">2025-08-08T10:16:00Z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eyJoZGlkIjoiNThiMzc2N2I1N2I0NDhmOWI1ODU1MGUxMjFkNWI1YWEiLCJ1c2VySWQiOiI2MjM2NTgwOTUifQ==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9B2A2D50972D4F86B0162EBA11BDF55B_12</vt:lpwstr>
  </property>
</Properties>
</file>