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680" w:rsidRDefault="00E24680">
      <w:pPr>
        <w:spacing w:line="720" w:lineRule="auto"/>
        <w:rPr>
          <w:rFonts w:ascii="黑体" w:eastAsia="黑体" w:hAnsi="黑体" w:cs="黑体"/>
          <w:sz w:val="48"/>
          <w:szCs w:val="48"/>
        </w:rPr>
      </w:pPr>
    </w:p>
    <w:p w:rsidR="00E24680" w:rsidRDefault="00745E2E" w:rsidP="004F6698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赤峰市医院</w:t>
      </w:r>
      <w:r w:rsidR="004F6698" w:rsidRPr="004F6698">
        <w:rPr>
          <w:rFonts w:ascii="黑体" w:eastAsia="黑体" w:hAnsi="黑体" w:cs="黑体" w:hint="eastAsia"/>
          <w:sz w:val="48"/>
          <w:szCs w:val="48"/>
        </w:rPr>
        <w:t>新城区社区服务中心新建变压器施工项目</w:t>
      </w:r>
      <w:r>
        <w:rPr>
          <w:rFonts w:ascii="黑体" w:eastAsia="黑体" w:hAnsi="黑体" w:cs="黑体" w:hint="eastAsia"/>
          <w:sz w:val="48"/>
          <w:szCs w:val="48"/>
        </w:rPr>
        <w:t>院内</w:t>
      </w:r>
      <w:r w:rsidR="005B6A0A">
        <w:rPr>
          <w:rFonts w:ascii="黑体" w:eastAsia="黑体" w:hAnsi="黑体" w:cs="黑体" w:hint="eastAsia"/>
          <w:sz w:val="48"/>
          <w:szCs w:val="48"/>
        </w:rPr>
        <w:t>议价</w:t>
      </w:r>
      <w:r>
        <w:rPr>
          <w:rFonts w:ascii="黑体" w:eastAsia="黑体" w:hAnsi="黑体" w:cs="黑体" w:hint="eastAsia"/>
          <w:sz w:val="48"/>
          <w:szCs w:val="48"/>
        </w:rPr>
        <w:t>响应文件</w:t>
      </w:r>
    </w:p>
    <w:p w:rsidR="00E24680" w:rsidRDefault="00E24680"/>
    <w:p w:rsidR="00E24680" w:rsidRDefault="00745E2E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（正本/副本）</w:t>
      </w:r>
    </w:p>
    <w:p w:rsidR="00E24680" w:rsidRDefault="00E24680"/>
    <w:p w:rsidR="00E24680" w:rsidRDefault="00E24680"/>
    <w:p w:rsidR="00E24680" w:rsidRDefault="00E24680"/>
    <w:p w:rsidR="00E24680" w:rsidRDefault="00E24680"/>
    <w:p w:rsidR="00E24680" w:rsidRDefault="00E24680"/>
    <w:p w:rsidR="00E24680" w:rsidRDefault="00E24680">
      <w:pPr>
        <w:pStyle w:val="a0"/>
        <w:ind w:firstLine="480"/>
      </w:pPr>
    </w:p>
    <w:p w:rsidR="00E24680" w:rsidRDefault="00E24680">
      <w:pPr>
        <w:pStyle w:val="a0"/>
        <w:ind w:firstLine="480"/>
      </w:pPr>
    </w:p>
    <w:p w:rsidR="00E24680" w:rsidRDefault="00E24680">
      <w:pPr>
        <w:pStyle w:val="a0"/>
        <w:ind w:firstLine="480"/>
      </w:pPr>
    </w:p>
    <w:p w:rsidR="00E24680" w:rsidRDefault="00E24680"/>
    <w:p w:rsidR="00E24680" w:rsidRDefault="00E24680"/>
    <w:p w:rsidR="00E24680" w:rsidRDefault="00E24680"/>
    <w:p w:rsidR="00E24680" w:rsidRDefault="00E24680"/>
    <w:p w:rsidR="00E24680" w:rsidRDefault="00E24680">
      <w:pPr>
        <w:rPr>
          <w:b/>
          <w:bCs/>
        </w:rPr>
      </w:pPr>
    </w:p>
    <w:p w:rsidR="00E24680" w:rsidRDefault="00745E2E">
      <w:pPr>
        <w:wordWrap w:val="0"/>
        <w:spacing w:beforeLines="100" w:before="312"/>
        <w:ind w:right="482" w:firstLineChars="431" w:firstLine="1379"/>
        <w:rPr>
          <w:rFonts w:ascii="仿宋_GB2312" w:eastAsia="仿宋_GB2312" w:hAnsi="宋体" w:cs="Arial"/>
          <w:b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sz w:val="32"/>
          <w:szCs w:val="32"/>
        </w:rPr>
        <w:t>响应单位：</w:t>
      </w:r>
    </w:p>
    <w:p w:rsidR="00E24680" w:rsidRDefault="00745E2E">
      <w:pPr>
        <w:wordWrap w:val="0"/>
        <w:spacing w:line="360" w:lineRule="auto"/>
        <w:ind w:right="480" w:firstLineChars="431" w:firstLine="1379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人：</w:t>
      </w:r>
    </w:p>
    <w:p w:rsidR="00E24680" w:rsidRDefault="00745E2E">
      <w:pPr>
        <w:wordWrap w:val="0"/>
        <w:spacing w:line="360" w:lineRule="auto"/>
        <w:ind w:right="480" w:firstLineChars="431" w:firstLine="1379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联系电话：</w:t>
      </w:r>
    </w:p>
    <w:p w:rsidR="00E24680" w:rsidRDefault="00E24680">
      <w:pPr>
        <w:wordWrap w:val="0"/>
        <w:spacing w:line="360" w:lineRule="auto"/>
        <w:ind w:right="482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E24680" w:rsidRDefault="00745E2E">
      <w:pPr>
        <w:pStyle w:val="a0"/>
        <w:ind w:firstLineChars="0" w:firstLine="0"/>
        <w:jc w:val="center"/>
        <w:rPr>
          <w:rFonts w:ascii="仿宋_GB2312" w:eastAsia="仿宋_GB2312" w:hAnsi="宋体" w:cs="Arial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202</w:t>
      </w:r>
      <w:r w:rsidR="004F2117">
        <w:rPr>
          <w:rFonts w:ascii="仿宋_GB2312" w:eastAsia="仿宋_GB2312" w:hAnsi="宋体" w:cs="Arial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年</w:t>
      </w:r>
      <w:r w:rsidR="004F6698">
        <w:rPr>
          <w:rFonts w:ascii="仿宋_GB2312" w:eastAsia="仿宋_GB2312" w:hAnsi="宋体" w:cs="Arial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月</w:t>
      </w:r>
    </w:p>
    <w:p w:rsidR="00E24680" w:rsidRDefault="00E24680">
      <w:pPr>
        <w:pStyle w:val="a0"/>
        <w:ind w:firstLineChars="0" w:firstLine="0"/>
        <w:jc w:val="center"/>
        <w:rPr>
          <w:rFonts w:ascii="仿宋_GB2312" w:eastAsia="仿宋_GB2312" w:hAnsi="宋体" w:cs="Arial"/>
          <w:b/>
          <w:bCs/>
          <w:color w:val="000000"/>
          <w:sz w:val="32"/>
          <w:szCs w:val="32"/>
        </w:rPr>
        <w:sectPr w:rsidR="00E24680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E24680">
      <w:pPr>
        <w:pStyle w:val="a0"/>
        <w:ind w:firstLineChars="0" w:firstLine="0"/>
        <w:jc w:val="center"/>
        <w:rPr>
          <w:rFonts w:ascii="仿宋_GB2312" w:eastAsia="仿宋_GB2312" w:hAnsi="宋体" w:cs="Arial"/>
          <w:b/>
          <w:bCs/>
          <w:color w:val="000000"/>
          <w:sz w:val="32"/>
          <w:szCs w:val="32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745E2E">
      <w:pPr>
        <w:pStyle w:val="a0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目 录</w:t>
      </w:r>
    </w:p>
    <w:p w:rsidR="00E24680" w:rsidRDefault="00745E2E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一、院内</w:t>
      </w:r>
      <w:r w:rsidR="005B6A0A">
        <w:rPr>
          <w:rFonts w:ascii="仿宋_GB2312" w:eastAsia="仿宋_GB2312" w:hAnsi="宋体" w:cs="Arial" w:hint="eastAsia"/>
          <w:color w:val="000000"/>
          <w:sz w:val="28"/>
          <w:szCs w:val="28"/>
        </w:rPr>
        <w:t>议价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响应函（模板）</w:t>
      </w:r>
    </w:p>
    <w:p w:rsidR="00E24680" w:rsidRDefault="00745E2E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二、报价表（模板）</w:t>
      </w:r>
    </w:p>
    <w:p w:rsidR="00E24680" w:rsidRDefault="00745E2E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三、供应商资格证明文件</w:t>
      </w:r>
    </w:p>
    <w:p w:rsidR="00E24680" w:rsidRDefault="00E24680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745E2E">
      <w:pPr>
        <w:pStyle w:val="a0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一、院内</w:t>
      </w:r>
      <w:r w:rsidR="005B6A0A">
        <w:rPr>
          <w:rFonts w:ascii="黑体" w:eastAsia="黑体" w:hAnsi="黑体" w:cs="黑体" w:hint="eastAsia"/>
          <w:color w:val="000000"/>
          <w:sz w:val="36"/>
          <w:szCs w:val="36"/>
        </w:rPr>
        <w:t>议价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响应函（格式）</w:t>
      </w:r>
    </w:p>
    <w:p w:rsidR="00E24680" w:rsidRDefault="00745E2E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赤峰市医院：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根据贵方为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采购项目的采购邀请,签字代表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（姓名、职务）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经正式授权并代表供应商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提交下述文件：</w:t>
      </w:r>
    </w:p>
    <w:p w:rsidR="00E24680" w:rsidRPr="00EB3468" w:rsidRDefault="00745E2E" w:rsidP="00EB3468">
      <w:pPr>
        <w:pStyle w:val="a0"/>
        <w:numPr>
          <w:ilvl w:val="0"/>
          <w:numId w:val="6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 w:rsidRPr="00EB3468">
        <w:rPr>
          <w:rFonts w:ascii="仿宋" w:eastAsia="仿宋" w:hAnsi="仿宋" w:cs="仿宋" w:hint="eastAsia"/>
          <w:color w:val="000000"/>
          <w:sz w:val="28"/>
          <w:szCs w:val="28"/>
        </w:rPr>
        <w:t>响应文件正本</w:t>
      </w:r>
      <w:r w:rsidRPr="00EB3468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 xml:space="preserve">   </w:t>
      </w:r>
      <w:r w:rsidRPr="00EB3468">
        <w:rPr>
          <w:rFonts w:ascii="仿宋" w:eastAsia="仿宋" w:hAnsi="仿宋" w:cs="仿宋" w:hint="eastAsia"/>
          <w:color w:val="000000"/>
          <w:sz w:val="28"/>
          <w:szCs w:val="28"/>
        </w:rPr>
        <w:t>份，副本</w:t>
      </w:r>
      <w:r w:rsidRPr="00EB3468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EB3468"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:rsidR="00E24680" w:rsidRDefault="00745E2E">
      <w:pPr>
        <w:pStyle w:val="a0"/>
        <w:numPr>
          <w:ilvl w:val="0"/>
          <w:numId w:val="6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:rsidR="00E24680" w:rsidRDefault="00745E2E">
      <w:pPr>
        <w:pStyle w:val="a0"/>
        <w:numPr>
          <w:ilvl w:val="0"/>
          <w:numId w:val="6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</w:t>
      </w:r>
      <w:r w:rsidR="005B6A0A">
        <w:rPr>
          <w:rFonts w:ascii="仿宋" w:eastAsia="仿宋" w:hAnsi="仿宋" w:cs="仿宋" w:hint="eastAsia"/>
          <w:color w:val="000000"/>
          <w:sz w:val="28"/>
          <w:szCs w:val="28"/>
        </w:rPr>
        <w:t>议价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文件中供应商须知和采购需求提供的有关文件。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据此，我方在此郑重承诺：</w:t>
      </w:r>
    </w:p>
    <w:p w:rsidR="00E24680" w:rsidRDefault="00745E2E">
      <w:pPr>
        <w:pStyle w:val="a0"/>
        <w:numPr>
          <w:ilvl w:val="0"/>
          <w:numId w:val="7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我方提交的投标文件资料是完整的、真实的和准确的。</w:t>
      </w:r>
    </w:p>
    <w:p w:rsidR="00E24680" w:rsidRDefault="00745E2E">
      <w:pPr>
        <w:pStyle w:val="a0"/>
        <w:numPr>
          <w:ilvl w:val="0"/>
          <w:numId w:val="7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我方将按院内</w:t>
      </w:r>
      <w:r w:rsidR="005B6A0A">
        <w:rPr>
          <w:rFonts w:ascii="仿宋" w:eastAsia="仿宋" w:hAnsi="仿宋" w:cs="仿宋" w:hint="eastAsia"/>
          <w:color w:val="000000"/>
          <w:sz w:val="28"/>
          <w:szCs w:val="28"/>
        </w:rPr>
        <w:t>议价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文件的规定、承诺等履行合同责任和义务。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法定代表人签字或签章：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</w:p>
    <w:p w:rsidR="00E24680" w:rsidRDefault="00745E2E">
      <w:pPr>
        <w:pStyle w:val="a0"/>
        <w:ind w:firstLineChars="0" w:firstLine="0"/>
        <w:jc w:val="righ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 月    日</w:t>
      </w:r>
    </w:p>
    <w:p w:rsidR="00E24680" w:rsidRDefault="00E24680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E24680">
      <w:pPr>
        <w:pStyle w:val="a0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E24680">
      <w:pPr>
        <w:pStyle w:val="a0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745E2E">
      <w:pPr>
        <w:pStyle w:val="a0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二、报价表（格式）</w:t>
      </w:r>
    </w:p>
    <w:p w:rsidR="00E24680" w:rsidRPr="005B6A0A" w:rsidRDefault="00745E2E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  <w:highlight w:val="yellow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项目名称：</w:t>
      </w:r>
      <w:r w:rsidR="004F6698" w:rsidRPr="004F6698">
        <w:rPr>
          <w:rFonts w:ascii="仿宋_GB2312" w:eastAsia="仿宋_GB2312" w:hAnsi="宋体" w:cs="Arial" w:hint="eastAsia"/>
          <w:color w:val="000000"/>
          <w:sz w:val="28"/>
          <w:szCs w:val="28"/>
        </w:rPr>
        <w:t>赤峰市医院新城区社区服务中心新建变压器施工项目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676"/>
        <w:gridCol w:w="1100"/>
        <w:gridCol w:w="1100"/>
        <w:gridCol w:w="1344"/>
        <w:gridCol w:w="1551"/>
      </w:tblGrid>
      <w:tr w:rsidR="00FB63B8" w:rsidTr="00FB63B8">
        <w:trPr>
          <w:trHeight w:val="567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最高限价</w:t>
            </w:r>
          </w:p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698" w:rsidRDefault="004F6698" w:rsidP="004F669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投标报价</w:t>
            </w:r>
          </w:p>
          <w:p w:rsidR="00FB63B8" w:rsidRDefault="004F6698" w:rsidP="004F669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698" w:rsidRDefault="004F6698" w:rsidP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交货期限</w:t>
            </w:r>
          </w:p>
          <w:p w:rsidR="00FB63B8" w:rsidRPr="005B6A0A" w:rsidRDefault="004F6698" w:rsidP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（日历日）</w:t>
            </w:r>
          </w:p>
        </w:tc>
      </w:tr>
      <w:tr w:rsidR="00FB63B8" w:rsidTr="00FB63B8">
        <w:trPr>
          <w:trHeight w:val="567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4F669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4F6698">
              <w:rPr>
                <w:rFonts w:ascii="仿宋" w:eastAsia="仿宋" w:hAnsi="仿宋" w:cs="仿宋" w:hint="eastAsia"/>
                <w:szCs w:val="21"/>
              </w:rPr>
              <w:t>新城区社区服务中心新建变压器施工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3B8" w:rsidRDefault="004F669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1项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4F669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22.6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B8" w:rsidRDefault="00FB63B8">
            <w:pPr>
              <w:widowControl/>
              <w:spacing w:before="60" w:after="60" w:line="18" w:lineRule="atLeas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63B8" w:rsidRDefault="00FB63B8">
            <w:pPr>
              <w:widowControl/>
              <w:spacing w:before="60" w:after="60" w:line="18" w:lineRule="atLeast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FB63B8" w:rsidTr="00FB63B8">
        <w:trPr>
          <w:trHeight w:val="56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3B8" w:rsidRDefault="00FB63B8">
            <w:pPr>
              <w:widowControl/>
              <w:spacing w:before="60" w:after="60" w:line="18" w:lineRule="atLeas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合计：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（大写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）</w:t>
            </w:r>
          </w:p>
        </w:tc>
      </w:tr>
    </w:tbl>
    <w:p w:rsidR="00E24680" w:rsidRDefault="00E24680">
      <w:pPr>
        <w:pStyle w:val="a0"/>
        <w:ind w:firstLineChars="0" w:firstLine="0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E24680" w:rsidRDefault="00745E2E">
      <w:pPr>
        <w:pStyle w:val="a0"/>
        <w:ind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供应商名称（盖章）：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</w:t>
      </w:r>
    </w:p>
    <w:p w:rsidR="00E24680" w:rsidRDefault="00745E2E">
      <w:pPr>
        <w:pStyle w:val="a0"/>
        <w:ind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供应商授权代表签字：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</w:t>
      </w:r>
    </w:p>
    <w:p w:rsidR="00E24680" w:rsidRDefault="00745E2E">
      <w:pPr>
        <w:pStyle w:val="a0"/>
        <w:ind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日期：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E24680" w:rsidRDefault="00745E2E">
      <w:pPr>
        <w:pStyle w:val="a0"/>
        <w:tabs>
          <w:tab w:val="left" w:pos="7580"/>
        </w:tabs>
        <w:ind w:firstLineChars="0" w:firstLine="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注：</w:t>
      </w:r>
      <w:r>
        <w:rPr>
          <w:rFonts w:ascii="仿宋_GB2312" w:eastAsia="仿宋_GB2312" w:hAnsi="宋体" w:cs="Arial"/>
          <w:b/>
          <w:bCs/>
          <w:color w:val="000000"/>
        </w:rPr>
        <w:tab/>
      </w:r>
    </w:p>
    <w:p w:rsidR="00E24680" w:rsidRDefault="00745E2E">
      <w:pPr>
        <w:pStyle w:val="a0"/>
        <w:numPr>
          <w:ilvl w:val="0"/>
          <w:numId w:val="8"/>
        </w:numPr>
        <w:ind w:firstLine="48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报价如高于限价视为无效。</w:t>
      </w:r>
    </w:p>
    <w:p w:rsidR="00E24680" w:rsidRDefault="00745E2E">
      <w:pPr>
        <w:pStyle w:val="a0"/>
        <w:numPr>
          <w:ilvl w:val="0"/>
          <w:numId w:val="8"/>
        </w:numPr>
        <w:ind w:firstLine="48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此表的投标总价应和分项报价表中的总价相一致；</w:t>
      </w:r>
    </w:p>
    <w:p w:rsidR="00E24680" w:rsidRDefault="00745E2E">
      <w:pPr>
        <w:pStyle w:val="a0"/>
        <w:numPr>
          <w:ilvl w:val="0"/>
          <w:numId w:val="8"/>
        </w:numPr>
        <w:ind w:firstLine="48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投标报价应包含与本项目有关的全部费用；</w:t>
      </w:r>
    </w:p>
    <w:p w:rsidR="00E24680" w:rsidRDefault="00745E2E">
      <w:pPr>
        <w:pStyle w:val="a0"/>
        <w:numPr>
          <w:ilvl w:val="0"/>
          <w:numId w:val="8"/>
        </w:numPr>
        <w:ind w:firstLine="48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开标一览表必须有正式授权代表或法定代表人签字或盖章，否则按无效投标处理。</w:t>
      </w:r>
    </w:p>
    <w:p w:rsidR="00E24680" w:rsidRDefault="00E24680">
      <w:pPr>
        <w:pStyle w:val="a0"/>
        <w:ind w:firstLineChars="0" w:firstLine="0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E24680">
      <w:pPr>
        <w:pStyle w:val="a0"/>
        <w:ind w:firstLineChars="0" w:firstLine="0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E24680">
      <w:pPr>
        <w:pStyle w:val="a0"/>
        <w:ind w:firstLineChars="0" w:firstLine="0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E24680">
      <w:pPr>
        <w:pStyle w:val="a0"/>
        <w:ind w:firstLineChars="0" w:firstLine="0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E24680">
      <w:pPr>
        <w:pStyle w:val="a0"/>
        <w:ind w:firstLineChars="0" w:firstLine="0"/>
        <w:rPr>
          <w:rFonts w:ascii="黑体" w:eastAsia="黑体" w:hAnsi="黑体" w:cs="黑体" w:hint="eastAsia"/>
          <w:color w:val="000000"/>
          <w:sz w:val="36"/>
          <w:szCs w:val="36"/>
        </w:rPr>
      </w:pPr>
    </w:p>
    <w:p w:rsidR="00E24680" w:rsidRDefault="00E24680">
      <w:pPr>
        <w:pStyle w:val="a0"/>
        <w:ind w:firstLineChars="0" w:firstLine="0"/>
        <w:rPr>
          <w:rFonts w:ascii="黑体" w:eastAsia="黑体" w:hAnsi="黑体" w:cs="黑体"/>
          <w:color w:val="000000"/>
          <w:sz w:val="36"/>
          <w:szCs w:val="36"/>
        </w:rPr>
      </w:pPr>
    </w:p>
    <w:p w:rsidR="00E24680" w:rsidRDefault="00745E2E">
      <w:pPr>
        <w:pStyle w:val="a0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三、供应商资格证明文件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（一）有效的法人营业执照（副本复印件加盖公章）；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（二）法定代表人授权书原件；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（三）须具有履行合同所必需的设备和专业技术能力</w:t>
      </w:r>
      <w:r w:rsidR="005B6A0A">
        <w:rPr>
          <w:rFonts w:ascii="仿宋" w:eastAsia="仿宋" w:hAnsi="仿宋" w:cs="仿宋" w:hint="eastAsia"/>
          <w:color w:val="000000"/>
          <w:sz w:val="28"/>
          <w:szCs w:val="28"/>
        </w:rPr>
        <w:t>承诺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；</w:t>
      </w:r>
    </w:p>
    <w:p w:rsidR="004F6698" w:rsidRDefault="00745E2E" w:rsidP="004F6698">
      <w:pPr>
        <w:pStyle w:val="a0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（四）参加采购活动前三年内，在经营活动中无重大违法记录的承诺书原件；</w:t>
      </w:r>
    </w:p>
    <w:p w:rsidR="00E24680" w:rsidRDefault="004F6698" w:rsidP="005B6A0A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  <w:sectPr w:rsidR="00E24680"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（五）</w:t>
      </w:r>
      <w:r w:rsidRPr="004F6698">
        <w:rPr>
          <w:rFonts w:ascii="仿宋" w:eastAsia="仿宋" w:hAnsi="仿宋" w:cs="仿宋" w:hint="eastAsia"/>
          <w:color w:val="000000"/>
          <w:sz w:val="28"/>
          <w:szCs w:val="28"/>
        </w:rPr>
        <w:t>具有电力工程施工总承包三级及以上资质和五级以上（含五级）承装（修、试）电力设施许可证，有效安全生产许可证。</w:t>
      </w:r>
    </w:p>
    <w:p w:rsidR="00E24680" w:rsidRDefault="00745E2E">
      <w:pPr>
        <w:pStyle w:val="a0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（一）有效的法人营业执照（副本复印件加盖公章）</w:t>
      </w:r>
    </w:p>
    <w:p w:rsidR="00E24680" w:rsidRDefault="00E24680">
      <w:pPr>
        <w:pStyle w:val="a0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745E2E">
      <w:pPr>
        <w:pStyle w:val="a0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（二）法定代表人授权书原件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声明：注册于（国家或地区的名称）的（公司名称）的在下面签字的（法定代表人姓名、职务）代表本公司授权（单位名称）的在下面签字的（被授权人的姓名、职务）为本公司的合法代理人，就（项目名称）的投标，以本公司名义处理一切与之有关的事务。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日签字生效，特此声明。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法定代表人签字或盖章：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投标人单位公章：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被授权人姓名：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　　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E24680" w:rsidRDefault="00745E2E">
      <w:pPr>
        <w:pStyle w:val="a0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电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</w:p>
    <w:p w:rsidR="00E24680" w:rsidRDefault="00745E2E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附：</w:t>
      </w:r>
    </w:p>
    <w:p w:rsidR="00E24680" w:rsidRDefault="00745E2E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1.法定代表人身份证正反面复印件并加盖投标人单位公章；</w:t>
      </w:r>
    </w:p>
    <w:p w:rsidR="00E24680" w:rsidRDefault="00745E2E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2.被授权人身份证正反面复印件并加盖投标人单位公章。</w:t>
      </w: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745E2E">
      <w:pPr>
        <w:pStyle w:val="a0"/>
        <w:numPr>
          <w:ilvl w:val="0"/>
          <w:numId w:val="9"/>
        </w:numPr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履行合同所必需的设备和专业技术能力证明承诺书原件；</w:t>
      </w:r>
    </w:p>
    <w:p w:rsidR="00E24680" w:rsidRDefault="00E24680">
      <w:pPr>
        <w:pStyle w:val="a0"/>
        <w:numPr>
          <w:ilvl w:val="0"/>
          <w:numId w:val="9"/>
        </w:numPr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745E2E">
      <w:pPr>
        <w:pStyle w:val="a0"/>
        <w:numPr>
          <w:ilvl w:val="0"/>
          <w:numId w:val="9"/>
        </w:numPr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无重大违法记录的承诺书原件（三年内）</w:t>
      </w:r>
    </w:p>
    <w:p w:rsidR="00E24680" w:rsidRDefault="00E24680">
      <w:pPr>
        <w:pStyle w:val="a0"/>
        <w:numPr>
          <w:ilvl w:val="0"/>
          <w:numId w:val="9"/>
        </w:numPr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  <w:sectPr w:rsidR="00E246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E24680" w:rsidRDefault="00E24680">
      <w:pPr>
        <w:pStyle w:val="a0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4F6698" w:rsidRDefault="004F6698">
      <w:pPr>
        <w:pStyle w:val="a0"/>
        <w:ind w:firstLineChars="0" w:firstLine="0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4F669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（五）电力工程施工总承包三级及以上资质和五级以上（含五级）承装（修、试）电力设施许可证，有效安全生产许可证</w:t>
      </w:r>
    </w:p>
    <w:sectPr w:rsidR="004F6698"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EDF" w:rsidRDefault="00E01EDF">
      <w:r>
        <w:separator/>
      </w:r>
    </w:p>
  </w:endnote>
  <w:endnote w:type="continuationSeparator" w:id="0">
    <w:p w:rsidR="00E01EDF" w:rsidRDefault="00E0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680" w:rsidRDefault="00745E2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680" w:rsidRDefault="00745E2E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3468">
                            <w:rPr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24680" w:rsidRDefault="00745E2E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3468">
                      <w:rPr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EDF" w:rsidRDefault="00E01EDF">
      <w:r>
        <w:separator/>
      </w:r>
    </w:p>
  </w:footnote>
  <w:footnote w:type="continuationSeparator" w:id="0">
    <w:p w:rsidR="00E01EDF" w:rsidRDefault="00E0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49294"/>
    <w:multiLevelType w:val="singleLevel"/>
    <w:tmpl w:val="88C4929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9A3B1930"/>
    <w:multiLevelType w:val="singleLevel"/>
    <w:tmpl w:val="9A3B193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30E8F26"/>
    <w:multiLevelType w:val="singleLevel"/>
    <w:tmpl w:val="B30E8F2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B77B109D"/>
    <w:multiLevelType w:val="singleLevel"/>
    <w:tmpl w:val="B77B10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78911E9"/>
    <w:multiLevelType w:val="singleLevel"/>
    <w:tmpl w:val="B78911E9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0B856A45"/>
    <w:multiLevelType w:val="singleLevel"/>
    <w:tmpl w:val="0B856A45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62EE12F"/>
    <w:multiLevelType w:val="singleLevel"/>
    <w:tmpl w:val="262EE1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6753A15"/>
    <w:multiLevelType w:val="singleLevel"/>
    <w:tmpl w:val="26753A15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2FD2A13F"/>
    <w:multiLevelType w:val="singleLevel"/>
    <w:tmpl w:val="2FD2A13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31B4D1B"/>
    <w:multiLevelType w:val="singleLevel"/>
    <w:tmpl w:val="431B4D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57BD5740"/>
    <w:multiLevelType w:val="singleLevel"/>
    <w:tmpl w:val="57BD5740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BB5706F"/>
    <w:multiLevelType w:val="singleLevel"/>
    <w:tmpl w:val="6BB5706F"/>
    <w:lvl w:ilvl="0">
      <w:start w:val="1"/>
      <w:numFmt w:val="decimal"/>
      <w:suff w:val="nothing"/>
      <w:lvlText w:val="%1、"/>
      <w:lvlJc w:val="left"/>
    </w:lvl>
  </w:abstractNum>
  <w:num w:numId="1" w16cid:durableId="1427995285">
    <w:abstractNumId w:val="6"/>
  </w:num>
  <w:num w:numId="2" w16cid:durableId="703556447">
    <w:abstractNumId w:val="2"/>
  </w:num>
  <w:num w:numId="3" w16cid:durableId="621032155">
    <w:abstractNumId w:val="11"/>
  </w:num>
  <w:num w:numId="4" w16cid:durableId="1919897501">
    <w:abstractNumId w:val="4"/>
  </w:num>
  <w:num w:numId="5" w16cid:durableId="1643194298">
    <w:abstractNumId w:val="7"/>
  </w:num>
  <w:num w:numId="6" w16cid:durableId="1528562403">
    <w:abstractNumId w:val="10"/>
  </w:num>
  <w:num w:numId="7" w16cid:durableId="318660901">
    <w:abstractNumId w:val="0"/>
  </w:num>
  <w:num w:numId="8" w16cid:durableId="22444182">
    <w:abstractNumId w:val="3"/>
  </w:num>
  <w:num w:numId="9" w16cid:durableId="1930044886">
    <w:abstractNumId w:val="1"/>
  </w:num>
  <w:num w:numId="10" w16cid:durableId="249318538">
    <w:abstractNumId w:val="5"/>
  </w:num>
  <w:num w:numId="11" w16cid:durableId="1566840304">
    <w:abstractNumId w:val="8"/>
  </w:num>
  <w:num w:numId="12" w16cid:durableId="1053120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hOWI1NjM2OGNmNzY4OTQzMWE1ZTE2YjA2OGJiNTkifQ=="/>
  </w:docVars>
  <w:rsids>
    <w:rsidRoot w:val="2D35364D"/>
    <w:rsid w:val="00006E14"/>
    <w:rsid w:val="0003610E"/>
    <w:rsid w:val="00037C2E"/>
    <w:rsid w:val="00051BB2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735F6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4F2117"/>
    <w:rsid w:val="004F6698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91533"/>
    <w:rsid w:val="00A9387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01EDF"/>
    <w:rsid w:val="00E12278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B63B8"/>
    <w:rsid w:val="00FF6E58"/>
    <w:rsid w:val="0A55718B"/>
    <w:rsid w:val="10CA10DF"/>
    <w:rsid w:val="16A90D48"/>
    <w:rsid w:val="1D351240"/>
    <w:rsid w:val="2D35364D"/>
    <w:rsid w:val="352C35CA"/>
    <w:rsid w:val="40BF0639"/>
    <w:rsid w:val="4BF26F96"/>
    <w:rsid w:val="52F67C97"/>
    <w:rsid w:val="59B37CF5"/>
    <w:rsid w:val="63B20CCB"/>
    <w:rsid w:val="79B0134A"/>
    <w:rsid w:val="7A537AA0"/>
    <w:rsid w:val="7A5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8B1A0"/>
  <w15:docId w15:val="{56A24928-DCBA-403A-A2A7-9B5C639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5">
    <w:name w:val="Body Text"/>
    <w:basedOn w:val="a"/>
    <w:next w:val="a6"/>
    <w:uiPriority w:val="1"/>
    <w:unhideWhenUsed/>
    <w:qFormat/>
    <w:pPr>
      <w:spacing w:after="120"/>
    </w:pPr>
  </w:style>
  <w:style w:type="paragraph" w:styleId="a6">
    <w:name w:val="header"/>
    <w:basedOn w:val="a"/>
    <w:next w:val="Quote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Quote1">
    <w:name w:val="Quote1"/>
    <w:basedOn w:val="a"/>
    <w:next w:val="a"/>
    <w:uiPriority w:val="99"/>
    <w:qFormat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a7">
    <w:name w:val="Plain Text"/>
    <w:basedOn w:val="a"/>
    <w:rPr>
      <w:rFonts w:ascii="宋体" w:hAnsi="Courier New"/>
    </w:rPr>
  </w:style>
  <w:style w:type="paragraph" w:styleId="a8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TOC1">
    <w:name w:val="toc 1"/>
    <w:next w:val="a"/>
    <w:uiPriority w:val="39"/>
    <w:qFormat/>
    <w:pPr>
      <w:widowControl w:val="0"/>
      <w:spacing w:line="480" w:lineRule="auto"/>
    </w:pPr>
    <w:rPr>
      <w:rFonts w:ascii="等线 Light" w:eastAsia="黑体" w:hAnsi="Times New Roman" w:cs="Times New Roman"/>
      <w:bCs/>
      <w:caps/>
      <w:kern w:val="2"/>
      <w:sz w:val="30"/>
      <w:szCs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styleId="ac">
    <w:name w:val="Hyperlink"/>
    <w:uiPriority w:val="99"/>
    <w:qFormat/>
    <w:rPr>
      <w:color w:val="0000FF"/>
      <w:u w:val="single"/>
    </w:rPr>
  </w:style>
  <w:style w:type="paragraph" w:customStyle="1" w:styleId="ad">
    <w:name w:val="正文缩进（大）"/>
    <w:qFormat/>
    <w:pPr>
      <w:widowControl w:val="0"/>
      <w:spacing w:line="360" w:lineRule="auto"/>
      <w:ind w:right="480"/>
      <w:jc w:val="both"/>
    </w:pPr>
    <w:rPr>
      <w:rFonts w:ascii="Times New Roman" w:eastAsia="宋体" w:hAnsi="Times New Roman" w:cs="Times New Roman"/>
      <w:spacing w:val="22"/>
      <w:kern w:val="2"/>
      <w:sz w:val="32"/>
      <w:szCs w:val="32"/>
    </w:rPr>
  </w:style>
  <w:style w:type="character" w:customStyle="1" w:styleId="a4">
    <w:name w:val="正文缩进 字符"/>
    <w:link w:val="a0"/>
    <w:qFormat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cp:lastModifiedBy>高 春伟</cp:lastModifiedBy>
  <cp:revision>2</cp:revision>
  <dcterms:created xsi:type="dcterms:W3CDTF">2023-03-27T10:38:00Z</dcterms:created>
  <dcterms:modified xsi:type="dcterms:W3CDTF">2023-03-27T10:38:00Z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0008B7764461482B8ABBA23D4FC3239F</vt:lpwstr>
  </property>
</Properties>
</file>