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998D3" w14:textId="77777777" w:rsidR="00683AEF" w:rsidRDefault="00000000">
      <w:pPr>
        <w:pStyle w:val="1"/>
        <w:jc w:val="center"/>
        <w:rPr>
          <w:rFonts w:ascii="黑体" w:eastAsia="黑体" w:hAnsi="黑体" w:hint="eastAsia"/>
          <w:color w:val="auto"/>
        </w:rPr>
      </w:pPr>
      <w:r>
        <w:rPr>
          <w:rFonts w:ascii="黑体" w:eastAsia="黑体" w:hAnsi="黑体" w:hint="eastAsia"/>
          <w:color w:val="auto"/>
        </w:rPr>
        <w:t>赤峰市医院官方网站运维服务参数</w:t>
      </w:r>
    </w:p>
    <w:p w14:paraId="62B8ADA5" w14:textId="77777777" w:rsidR="00683AEF" w:rsidRDefault="00000000">
      <w:pPr>
        <w:spacing w:beforeLines="100" w:before="312" w:after="0"/>
        <w:rPr>
          <w:rFonts w:ascii="黑体" w:eastAsia="黑体" w:hAnsi="黑体" w:hint="eastAsia"/>
          <w:sz w:val="28"/>
          <w:szCs w:val="28"/>
        </w:rPr>
      </w:pPr>
      <w:r>
        <w:rPr>
          <w:rFonts w:ascii="黑体" w:eastAsia="黑体" w:hAnsi="黑体" w:hint="eastAsia"/>
          <w:sz w:val="28"/>
          <w:szCs w:val="28"/>
        </w:rPr>
        <w:t>一、</w:t>
      </w:r>
      <w:r>
        <w:rPr>
          <w:rFonts w:ascii="黑体" w:eastAsia="黑体" w:hAnsi="黑体"/>
          <w:sz w:val="28"/>
          <w:szCs w:val="28"/>
        </w:rPr>
        <w:t>项目概述</w:t>
      </w:r>
    </w:p>
    <w:p w14:paraId="61EA7F5C" w14:textId="1A0FC0DA" w:rsidR="00683AEF" w:rsidRDefault="00000000">
      <w:pPr>
        <w:spacing w:after="0" w:line="400" w:lineRule="exact"/>
        <w:ind w:firstLineChars="200" w:firstLine="480"/>
        <w:rPr>
          <w:rFonts w:ascii="仿宋" w:eastAsia="仿宋" w:hAnsi="仿宋" w:hint="eastAsia"/>
          <w:sz w:val="24"/>
        </w:rPr>
      </w:pPr>
      <w:r>
        <w:rPr>
          <w:rFonts w:ascii="仿宋" w:eastAsia="仿宋" w:hAnsi="仿宋"/>
          <w:sz w:val="24"/>
        </w:rPr>
        <w:t>本</w:t>
      </w:r>
      <w:r>
        <w:rPr>
          <w:rFonts w:ascii="仿宋" w:eastAsia="仿宋" w:hAnsi="仿宋" w:hint="eastAsia"/>
          <w:sz w:val="24"/>
        </w:rPr>
        <w:t>项目参数</w:t>
      </w:r>
      <w:r>
        <w:rPr>
          <w:rFonts w:ascii="仿宋" w:eastAsia="仿宋" w:hAnsi="仿宋"/>
          <w:sz w:val="24"/>
        </w:rPr>
        <w:t>旨在规范</w:t>
      </w:r>
      <w:r>
        <w:rPr>
          <w:rFonts w:ascii="仿宋" w:eastAsia="仿宋" w:hAnsi="仿宋" w:hint="eastAsia"/>
          <w:sz w:val="24"/>
        </w:rPr>
        <w:t>赤峰市</w:t>
      </w:r>
      <w:r>
        <w:rPr>
          <w:rFonts w:ascii="仿宋" w:eastAsia="仿宋" w:hAnsi="仿宋"/>
          <w:sz w:val="24"/>
        </w:rPr>
        <w:t>医院官方网站的年度运维服务标准。供应商须提供全方位的技术保障，确保网站系统的安全性、稳定性、合规性及数据的完整性，并针对云托管环境提供资产管理与成本优化服务。</w:t>
      </w:r>
    </w:p>
    <w:p w14:paraId="7C24E640" w14:textId="77777777" w:rsidR="00683AEF" w:rsidRDefault="00000000">
      <w:pPr>
        <w:spacing w:after="0" w:line="240" w:lineRule="auto"/>
        <w:rPr>
          <w:rFonts w:ascii="黑体" w:eastAsia="黑体" w:hAnsi="黑体" w:hint="eastAsia"/>
          <w:sz w:val="28"/>
          <w:szCs w:val="28"/>
        </w:rPr>
      </w:pPr>
      <w:r>
        <w:rPr>
          <w:rFonts w:ascii="黑体" w:eastAsia="黑体" w:hAnsi="黑体" w:hint="eastAsia"/>
          <w:sz w:val="28"/>
          <w:szCs w:val="28"/>
        </w:rPr>
        <w:t>二、</w:t>
      </w:r>
      <w:r>
        <w:rPr>
          <w:rFonts w:ascii="黑体" w:eastAsia="黑体" w:hAnsi="黑体"/>
          <w:sz w:val="28"/>
          <w:szCs w:val="28"/>
        </w:rPr>
        <w:t>服务内容及技术参数</w:t>
      </w:r>
    </w:p>
    <w:p w14:paraId="2EA232CA" w14:textId="77777777" w:rsidR="00683AEF" w:rsidRDefault="00000000">
      <w:pPr>
        <w:spacing w:after="0"/>
        <w:rPr>
          <w:rFonts w:ascii="仿宋" w:eastAsia="仿宋" w:hAnsi="仿宋" w:hint="eastAsia"/>
          <w:b/>
          <w:bCs/>
          <w:sz w:val="24"/>
        </w:rPr>
      </w:pPr>
      <w:r>
        <w:rPr>
          <w:rFonts w:ascii="仿宋" w:eastAsia="仿宋" w:hAnsi="仿宋"/>
          <w:b/>
          <w:bCs/>
          <w:sz w:val="24"/>
        </w:rPr>
        <w:t>（一） 基础环境与云资源资产管理</w:t>
      </w:r>
    </w:p>
    <w:p w14:paraId="1F834DDF" w14:textId="77777777" w:rsidR="00683AEF" w:rsidRDefault="00000000">
      <w:pPr>
        <w:spacing w:after="0" w:line="400" w:lineRule="exact"/>
        <w:ind w:leftChars="100" w:left="461" w:hangingChars="100" w:hanging="241"/>
        <w:rPr>
          <w:rFonts w:ascii="仿宋" w:eastAsia="仿宋" w:hAnsi="仿宋" w:hint="eastAsia"/>
          <w:b/>
          <w:bCs/>
          <w:sz w:val="24"/>
        </w:rPr>
      </w:pPr>
      <w:r>
        <w:rPr>
          <w:rFonts w:ascii="仿宋" w:eastAsia="仿宋" w:hAnsi="仿宋" w:hint="eastAsia"/>
          <w:b/>
          <w:bCs/>
          <w:sz w:val="24"/>
        </w:rPr>
        <w:t>1.</w:t>
      </w:r>
      <w:r>
        <w:rPr>
          <w:rFonts w:ascii="仿宋" w:eastAsia="仿宋" w:hAnsi="仿宋"/>
          <w:b/>
          <w:bCs/>
          <w:sz w:val="24"/>
        </w:rPr>
        <w:t>云资产确权与账号管理</w:t>
      </w:r>
    </w:p>
    <w:p w14:paraId="0B4F195D" w14:textId="77777777" w:rsidR="00683AEF" w:rsidRDefault="00000000">
      <w:pPr>
        <w:spacing w:after="0" w:line="400" w:lineRule="exact"/>
        <w:ind w:firstLineChars="200" w:firstLine="480"/>
        <w:rPr>
          <w:rFonts w:ascii="仿宋" w:eastAsia="仿宋" w:hAnsi="仿宋" w:hint="eastAsia"/>
          <w:sz w:val="24"/>
        </w:rPr>
      </w:pPr>
      <w:r>
        <w:rPr>
          <w:rFonts w:ascii="仿宋" w:eastAsia="仿宋" w:hAnsi="仿宋"/>
          <w:sz w:val="24"/>
        </w:rPr>
        <w:t>(1) 所有权界定：供应商须明确承认，本项目所涉的所有云服务器（ECS）、云数据库（RDS）、对象存储（OSS）、内容分发网络（CDN）及域名等云端资产，其所有权及最高管理权限（Root/Admin账号）均归采购人所有。供应商仅享有在合同期内的运维操作授权。</w:t>
      </w:r>
    </w:p>
    <w:p w14:paraId="748CC4D9" w14:textId="47A4DD0A" w:rsidR="00683AEF" w:rsidRDefault="00000000">
      <w:pPr>
        <w:spacing w:after="0" w:line="400" w:lineRule="exact"/>
        <w:ind w:firstLineChars="200" w:firstLine="480"/>
        <w:rPr>
          <w:rFonts w:ascii="仿宋" w:eastAsia="仿宋" w:hAnsi="仿宋" w:hint="eastAsia"/>
          <w:sz w:val="24"/>
        </w:rPr>
      </w:pPr>
      <w:r>
        <w:rPr>
          <w:rFonts w:ascii="仿宋" w:eastAsia="仿宋" w:hAnsi="仿宋"/>
          <w:sz w:val="24"/>
        </w:rPr>
        <w:t>(2) 账号安全管控：供应商须配合采购人实施云账号权限分离，严禁将超级管理员权限用于日常运维。供应商须定期对访问密钥进行轮换，并开启多因素认证（MFA）。</w:t>
      </w:r>
    </w:p>
    <w:p w14:paraId="57689E49" w14:textId="77777777" w:rsidR="00683AEF" w:rsidRDefault="00000000">
      <w:pPr>
        <w:spacing w:after="0" w:line="400" w:lineRule="exact"/>
        <w:ind w:firstLineChars="200" w:firstLine="482"/>
        <w:rPr>
          <w:rFonts w:ascii="仿宋" w:eastAsia="仿宋" w:hAnsi="仿宋" w:hint="eastAsia"/>
          <w:b/>
          <w:bCs/>
          <w:sz w:val="24"/>
        </w:rPr>
      </w:pPr>
      <w:r>
        <w:rPr>
          <w:rFonts w:ascii="仿宋" w:eastAsia="仿宋" w:hAnsi="仿宋" w:hint="eastAsia"/>
          <w:b/>
          <w:bCs/>
          <w:sz w:val="24"/>
        </w:rPr>
        <w:t>2.</w:t>
      </w:r>
      <w:r>
        <w:rPr>
          <w:rFonts w:ascii="仿宋" w:eastAsia="仿宋" w:hAnsi="仿宋"/>
          <w:b/>
          <w:bCs/>
          <w:sz w:val="24"/>
        </w:rPr>
        <w:t>资源优化与成本控制</w:t>
      </w:r>
    </w:p>
    <w:p w14:paraId="638D2E42" w14:textId="4AB7A28B" w:rsidR="00683AEF" w:rsidRDefault="00000000">
      <w:pPr>
        <w:spacing w:after="0" w:line="400" w:lineRule="exact"/>
        <w:ind w:firstLineChars="200" w:firstLine="480"/>
        <w:rPr>
          <w:rFonts w:ascii="仿宋" w:eastAsia="仿宋" w:hAnsi="仿宋" w:hint="eastAsia"/>
          <w:sz w:val="24"/>
        </w:rPr>
      </w:pPr>
      <w:r>
        <w:rPr>
          <w:rFonts w:ascii="仿宋" w:eastAsia="仿宋" w:hAnsi="仿宋"/>
          <w:sz w:val="24"/>
        </w:rPr>
        <w:t>(1) 架构评估：供应商须每季度对云资源使用情况进行审计，识别低效或闲置资源（如未挂载的云盘、长期未使用的快照、过度配置的带宽等），并向采购人提交</w:t>
      </w:r>
      <w:r w:rsidR="00A3534F">
        <w:rPr>
          <w:rFonts w:ascii="仿宋" w:eastAsia="仿宋" w:hAnsi="仿宋" w:hint="eastAsia"/>
          <w:sz w:val="24"/>
        </w:rPr>
        <w:t>优化方案</w:t>
      </w:r>
      <w:r>
        <w:rPr>
          <w:rFonts w:ascii="仿宋" w:eastAsia="仿宋" w:hAnsi="仿宋"/>
          <w:sz w:val="24"/>
        </w:rPr>
        <w:t>。</w:t>
      </w:r>
      <w:r>
        <w:rPr>
          <w:rFonts w:ascii="仿宋" w:eastAsia="仿宋" w:hAnsi="仿宋"/>
          <w:sz w:val="24"/>
        </w:rPr>
        <w:br/>
      </w:r>
      <w:r>
        <w:rPr>
          <w:rFonts w:ascii="仿宋" w:eastAsia="仿宋" w:hAnsi="仿宋" w:hint="eastAsia"/>
          <w:sz w:val="24"/>
        </w:rPr>
        <w:t xml:space="preserve">    </w:t>
      </w:r>
      <w:r>
        <w:rPr>
          <w:rFonts w:ascii="仿宋" w:eastAsia="仿宋" w:hAnsi="仿宋"/>
          <w:sz w:val="24"/>
        </w:rPr>
        <w:t>(2) 安全组策略：供应商须实施最小权限原则的云防火墙（安全组）策略，仅开放HTTP/HTTPS等业务必需端口。严禁将SSH（22）、RDP（3389）及数据库端口对公网无限制开放。</w:t>
      </w:r>
    </w:p>
    <w:p w14:paraId="3A348EB7" w14:textId="77777777" w:rsidR="00683AEF" w:rsidRDefault="00000000">
      <w:pPr>
        <w:spacing w:after="0" w:line="400" w:lineRule="exact"/>
        <w:ind w:firstLineChars="200" w:firstLine="482"/>
        <w:rPr>
          <w:rFonts w:ascii="仿宋" w:eastAsia="仿宋" w:hAnsi="仿宋" w:hint="eastAsia"/>
          <w:b/>
          <w:bCs/>
          <w:sz w:val="24"/>
        </w:rPr>
      </w:pPr>
      <w:r>
        <w:rPr>
          <w:rFonts w:ascii="仿宋" w:eastAsia="仿宋" w:hAnsi="仿宋" w:hint="eastAsia"/>
          <w:b/>
          <w:bCs/>
          <w:sz w:val="24"/>
        </w:rPr>
        <w:t>3.</w:t>
      </w:r>
      <w:r>
        <w:rPr>
          <w:rFonts w:ascii="仿宋" w:eastAsia="仿宋" w:hAnsi="仿宋"/>
          <w:b/>
          <w:bCs/>
          <w:sz w:val="24"/>
        </w:rPr>
        <w:t>数据灾备与主权保障</w:t>
      </w:r>
    </w:p>
    <w:p w14:paraId="0D53DC2C" w14:textId="249421AB" w:rsidR="00683AEF" w:rsidRDefault="00000000">
      <w:pPr>
        <w:spacing w:after="0" w:line="400" w:lineRule="exact"/>
        <w:ind w:firstLineChars="200" w:firstLine="480"/>
        <w:rPr>
          <w:rFonts w:ascii="仿宋" w:eastAsia="仿宋" w:hAnsi="仿宋" w:hint="eastAsia"/>
          <w:sz w:val="24"/>
        </w:rPr>
      </w:pPr>
      <w:r>
        <w:rPr>
          <w:rFonts w:ascii="仿宋" w:eastAsia="仿宋" w:hAnsi="仿宋"/>
          <w:sz w:val="24"/>
        </w:rPr>
        <w:t>(1) 自动化快照：供应商须配置云端自动化快照策略，确保核心数据每日备份，保留周期符合采购人要求。</w:t>
      </w:r>
      <w:r>
        <w:rPr>
          <w:rFonts w:ascii="仿宋" w:eastAsia="仿宋" w:hAnsi="仿宋"/>
          <w:sz w:val="24"/>
        </w:rPr>
        <w:br/>
      </w:r>
      <w:r>
        <w:rPr>
          <w:rFonts w:ascii="仿宋" w:eastAsia="仿宋" w:hAnsi="仿宋" w:hint="eastAsia"/>
          <w:sz w:val="24"/>
        </w:rPr>
        <w:t xml:space="preserve">    </w:t>
      </w:r>
      <w:r>
        <w:rPr>
          <w:rFonts w:ascii="仿宋" w:eastAsia="仿宋" w:hAnsi="仿宋"/>
          <w:sz w:val="24"/>
        </w:rPr>
        <w:t>(2) 异地本地化备份：为规避云端账号风险，供应商须每月将完整的网站源代码、数据库文件及附件资源下载至本地存储介质，并移交采购人存档，确保数据资产具备本地化恢复能力。</w:t>
      </w:r>
    </w:p>
    <w:p w14:paraId="653247B8" w14:textId="77777777" w:rsidR="00683AEF" w:rsidRDefault="00000000">
      <w:pPr>
        <w:spacing w:after="0" w:line="400" w:lineRule="exact"/>
        <w:ind w:firstLine="200"/>
        <w:rPr>
          <w:rFonts w:ascii="仿宋" w:eastAsia="仿宋" w:hAnsi="仿宋" w:hint="eastAsia"/>
          <w:b/>
          <w:bCs/>
          <w:sz w:val="24"/>
        </w:rPr>
      </w:pPr>
      <w:r>
        <w:rPr>
          <w:rFonts w:ascii="仿宋" w:eastAsia="仿宋" w:hAnsi="仿宋"/>
          <w:b/>
          <w:bCs/>
          <w:sz w:val="24"/>
        </w:rPr>
        <w:t>（二） 网络安全专项与整改服务</w:t>
      </w:r>
    </w:p>
    <w:p w14:paraId="54F63F79" w14:textId="77777777" w:rsidR="00683AEF" w:rsidRDefault="00000000">
      <w:pPr>
        <w:spacing w:after="0" w:line="400" w:lineRule="exact"/>
        <w:ind w:firstLineChars="200" w:firstLine="482"/>
        <w:rPr>
          <w:rFonts w:ascii="仿宋" w:eastAsia="仿宋" w:hAnsi="仿宋" w:hint="eastAsia"/>
          <w:b/>
          <w:bCs/>
          <w:sz w:val="24"/>
        </w:rPr>
      </w:pPr>
      <w:r>
        <w:rPr>
          <w:rFonts w:ascii="仿宋" w:eastAsia="仿宋" w:hAnsi="仿宋" w:hint="eastAsia"/>
          <w:b/>
          <w:bCs/>
          <w:sz w:val="24"/>
        </w:rPr>
        <w:t>1.</w:t>
      </w:r>
      <w:r>
        <w:rPr>
          <w:rFonts w:ascii="仿宋" w:eastAsia="仿宋" w:hAnsi="仿宋"/>
          <w:b/>
          <w:bCs/>
          <w:sz w:val="24"/>
        </w:rPr>
        <w:t>漏洞修复强制义务</w:t>
      </w:r>
    </w:p>
    <w:p w14:paraId="05EDF8CD" w14:textId="416C6CBC" w:rsidR="00683AEF" w:rsidRDefault="00000000">
      <w:pPr>
        <w:spacing w:after="0" w:line="400" w:lineRule="exact"/>
        <w:ind w:firstLineChars="200" w:firstLine="480"/>
        <w:rPr>
          <w:rFonts w:ascii="仿宋" w:eastAsia="仿宋" w:hAnsi="仿宋" w:hint="eastAsia"/>
          <w:sz w:val="24"/>
        </w:rPr>
      </w:pPr>
      <w:r>
        <w:rPr>
          <w:rFonts w:ascii="仿宋" w:eastAsia="仿宋" w:hAnsi="仿宋"/>
          <w:sz w:val="24"/>
        </w:rPr>
        <w:lastRenderedPageBreak/>
        <w:t>(1) 响应时限：针对上级主管部门（卫健委、公安、网信办</w:t>
      </w:r>
      <w:r w:rsidR="00112C75">
        <w:rPr>
          <w:rFonts w:ascii="仿宋" w:eastAsia="仿宋" w:hAnsi="仿宋" w:hint="eastAsia"/>
          <w:sz w:val="24"/>
        </w:rPr>
        <w:t>等</w:t>
      </w:r>
      <w:r>
        <w:rPr>
          <w:rFonts w:ascii="仿宋" w:eastAsia="仿宋" w:hAnsi="仿宋"/>
          <w:sz w:val="24"/>
        </w:rPr>
        <w:t>）通报的，或第三方安全监测发现的高危安全漏洞，供应商须在接到通知后24小时内完成修复或采取有效的临时封堵措施。</w:t>
      </w:r>
      <w:r>
        <w:rPr>
          <w:rFonts w:ascii="仿宋" w:eastAsia="仿宋" w:hAnsi="仿宋"/>
          <w:sz w:val="24"/>
        </w:rPr>
        <w:br/>
      </w:r>
      <w:r>
        <w:rPr>
          <w:rFonts w:ascii="仿宋" w:eastAsia="仿宋" w:hAnsi="仿宋" w:hint="eastAsia"/>
          <w:sz w:val="24"/>
        </w:rPr>
        <w:t xml:space="preserve">    </w:t>
      </w:r>
      <w:r>
        <w:rPr>
          <w:rFonts w:ascii="仿宋" w:eastAsia="仿宋" w:hAnsi="仿宋"/>
          <w:sz w:val="24"/>
        </w:rPr>
        <w:t>(2) 费用界定：本项目包含操作系统、中间件、数据库及应用代码层面的所有安全漏洞修复服务。供应商不得以“代码二次开发”或“技术架构陈旧”为由要求额外支付修复费用。</w:t>
      </w:r>
      <w:r>
        <w:rPr>
          <w:rFonts w:ascii="仿宋" w:eastAsia="仿宋" w:hAnsi="仿宋"/>
          <w:sz w:val="24"/>
        </w:rPr>
        <w:br/>
      </w:r>
      <w:r>
        <w:rPr>
          <w:rFonts w:ascii="仿宋" w:eastAsia="仿宋" w:hAnsi="仿宋" w:hint="eastAsia"/>
          <w:sz w:val="24"/>
        </w:rPr>
        <w:t xml:space="preserve">    </w:t>
      </w:r>
      <w:r>
        <w:rPr>
          <w:rFonts w:ascii="仿宋" w:eastAsia="仿宋" w:hAnsi="仿宋"/>
          <w:sz w:val="24"/>
        </w:rPr>
        <w:t>(3) 责任承担：若因供应商未在承诺时限内修复漏洞，导致网站遭受黑客攻击、页面篡改或被监管部门通报处罚，供应商须承担由此产生的一切法律责任及经济损失（包括但不限于罚款、第三方应急处置费）。</w:t>
      </w:r>
    </w:p>
    <w:p w14:paraId="156E7CE8" w14:textId="77777777" w:rsidR="00683AEF" w:rsidRDefault="00000000">
      <w:pPr>
        <w:spacing w:after="0" w:line="400" w:lineRule="exact"/>
        <w:ind w:firstLineChars="200" w:firstLine="482"/>
        <w:rPr>
          <w:rFonts w:ascii="仿宋" w:eastAsia="仿宋" w:hAnsi="仿宋" w:hint="eastAsia"/>
          <w:b/>
          <w:bCs/>
          <w:sz w:val="24"/>
        </w:rPr>
      </w:pPr>
      <w:r>
        <w:rPr>
          <w:rFonts w:ascii="仿宋" w:eastAsia="仿宋" w:hAnsi="仿宋" w:hint="eastAsia"/>
          <w:b/>
          <w:bCs/>
          <w:sz w:val="24"/>
        </w:rPr>
        <w:t>2.</w:t>
      </w:r>
      <w:r>
        <w:rPr>
          <w:rFonts w:ascii="仿宋" w:eastAsia="仿宋" w:hAnsi="仿宋"/>
          <w:b/>
          <w:bCs/>
          <w:sz w:val="24"/>
        </w:rPr>
        <w:t>主动防御体系</w:t>
      </w:r>
    </w:p>
    <w:p w14:paraId="4ABA9F1B" w14:textId="44B1F72B" w:rsidR="00683AEF" w:rsidRDefault="00000000">
      <w:pPr>
        <w:spacing w:after="0" w:line="400" w:lineRule="exact"/>
        <w:ind w:firstLineChars="200" w:firstLine="480"/>
        <w:rPr>
          <w:rFonts w:ascii="仿宋" w:eastAsia="仿宋" w:hAnsi="仿宋" w:hint="eastAsia"/>
          <w:sz w:val="24"/>
        </w:rPr>
      </w:pPr>
      <w:r>
        <w:rPr>
          <w:rFonts w:ascii="仿宋" w:eastAsia="仿宋" w:hAnsi="仿宋"/>
          <w:sz w:val="24"/>
        </w:rPr>
        <w:t>(1) WAF策略管理：供应商须精细化配置Web应用防火墙（WAF）策略，主动拦截SQL注入、XSS跨站脚本、恶意爬虫及CC攻击，并每</w:t>
      </w:r>
      <w:r w:rsidR="00133FAF">
        <w:rPr>
          <w:rFonts w:ascii="仿宋" w:eastAsia="仿宋" w:hAnsi="仿宋" w:hint="eastAsia"/>
          <w:sz w:val="24"/>
        </w:rPr>
        <w:t>季度</w:t>
      </w:r>
      <w:r>
        <w:rPr>
          <w:rFonts w:ascii="仿宋" w:eastAsia="仿宋" w:hAnsi="仿宋"/>
          <w:sz w:val="24"/>
        </w:rPr>
        <w:t>提供安全拦截分析报告。</w:t>
      </w:r>
      <w:r>
        <w:rPr>
          <w:rFonts w:ascii="仿宋" w:eastAsia="仿宋" w:hAnsi="仿宋"/>
          <w:sz w:val="24"/>
        </w:rPr>
        <w:br/>
      </w:r>
      <w:r>
        <w:rPr>
          <w:rFonts w:ascii="仿宋" w:eastAsia="仿宋" w:hAnsi="仿宋" w:hint="eastAsia"/>
          <w:sz w:val="24"/>
        </w:rPr>
        <w:t xml:space="preserve">   </w:t>
      </w:r>
      <w:r>
        <w:rPr>
          <w:rFonts w:ascii="仿宋" w:eastAsia="仿宋" w:hAnsi="仿宋"/>
          <w:sz w:val="24"/>
        </w:rPr>
        <w:t>(2) 内容安全监测：供应商须利用技术手段每日对全站内容进行扫描，确保无暗链、挂马、非法博彩广告及敏感违规词汇。</w:t>
      </w:r>
    </w:p>
    <w:p w14:paraId="037D9975" w14:textId="77777777" w:rsidR="00F950DA" w:rsidRPr="00F950DA" w:rsidRDefault="00F950DA" w:rsidP="00F950DA">
      <w:pPr>
        <w:spacing w:after="0" w:line="400" w:lineRule="exact"/>
        <w:ind w:firstLineChars="200" w:firstLine="482"/>
        <w:rPr>
          <w:rFonts w:ascii="仿宋" w:eastAsia="仿宋" w:hAnsi="仿宋" w:hint="eastAsia"/>
          <w:b/>
          <w:bCs/>
          <w:sz w:val="24"/>
        </w:rPr>
      </w:pPr>
      <w:r w:rsidRPr="00F950DA">
        <w:rPr>
          <w:rFonts w:ascii="仿宋" w:eastAsia="仿宋" w:hAnsi="仿宋" w:hint="eastAsia"/>
          <w:b/>
          <w:bCs/>
          <w:sz w:val="24"/>
        </w:rPr>
        <w:t>3. 网络安全检查配合与整改义务</w:t>
      </w:r>
    </w:p>
    <w:p w14:paraId="0474DBB3" w14:textId="2BF817F7" w:rsidR="00F950DA" w:rsidRPr="00F950DA" w:rsidRDefault="00F950DA" w:rsidP="00F950DA">
      <w:pPr>
        <w:spacing w:after="0" w:line="400" w:lineRule="exact"/>
        <w:ind w:firstLineChars="200" w:firstLine="480"/>
        <w:rPr>
          <w:rFonts w:ascii="仿宋" w:eastAsia="仿宋" w:hAnsi="仿宋" w:hint="eastAsia"/>
          <w:sz w:val="24"/>
        </w:rPr>
      </w:pPr>
      <w:r w:rsidRPr="00F950DA">
        <w:rPr>
          <w:rFonts w:ascii="仿宋" w:eastAsia="仿宋" w:hAnsi="仿宋" w:hint="eastAsia"/>
          <w:sz w:val="24"/>
        </w:rPr>
        <w:t>(1) 等级保护配合：供应商须无条件配合采购人完成年度网络安全等级保护测评（等保）、卫生健康行政部门及网信部门组织的各类网络安全专项检查。供应商应指派</w:t>
      </w:r>
      <w:r>
        <w:rPr>
          <w:rFonts w:ascii="仿宋" w:eastAsia="仿宋" w:hAnsi="仿宋" w:hint="eastAsia"/>
          <w:sz w:val="24"/>
        </w:rPr>
        <w:t>技术人员</w:t>
      </w:r>
      <w:r w:rsidRPr="00F950DA">
        <w:rPr>
          <w:rFonts w:ascii="仿宋" w:eastAsia="仿宋" w:hAnsi="仿宋" w:hint="eastAsia"/>
          <w:sz w:val="24"/>
        </w:rPr>
        <w:t>负责配合、技术问询应答及相关证明材料的提交。</w:t>
      </w:r>
    </w:p>
    <w:p w14:paraId="121D0C5D" w14:textId="77777777" w:rsidR="00F950DA" w:rsidRPr="00F950DA" w:rsidRDefault="00F950DA" w:rsidP="00F950DA">
      <w:pPr>
        <w:spacing w:after="0" w:line="400" w:lineRule="exact"/>
        <w:ind w:firstLineChars="200" w:firstLine="480"/>
        <w:rPr>
          <w:rFonts w:ascii="仿宋" w:eastAsia="仿宋" w:hAnsi="仿宋" w:hint="eastAsia"/>
          <w:sz w:val="24"/>
        </w:rPr>
      </w:pPr>
      <w:r w:rsidRPr="00F950DA">
        <w:rPr>
          <w:rFonts w:ascii="仿宋" w:eastAsia="仿宋" w:hAnsi="仿宋" w:hint="eastAsia"/>
          <w:sz w:val="24"/>
        </w:rPr>
        <w:t>(2) 免费整改承诺：针对上述检查或测评中发现的系统安全隐患、不合规项及性能瓶颈，供应商须在监管部门或采购人规定的期限内完成优化调整与修复落地。该项整改服务属于基础运维合同义务，所有涉及的系统策略调整、代码修改及架构优化工作，供应商均须免费实施，严禁以任何理由追加费用。</w:t>
      </w:r>
    </w:p>
    <w:p w14:paraId="1DA43558" w14:textId="7F70174F" w:rsidR="00F950DA" w:rsidRDefault="00F950DA" w:rsidP="00F950DA">
      <w:pPr>
        <w:spacing w:after="0" w:line="400" w:lineRule="exact"/>
        <w:ind w:firstLineChars="200" w:firstLine="480"/>
        <w:rPr>
          <w:rFonts w:ascii="仿宋" w:eastAsia="仿宋" w:hAnsi="仿宋" w:hint="eastAsia"/>
          <w:sz w:val="24"/>
        </w:rPr>
      </w:pPr>
      <w:r w:rsidRPr="00F950DA">
        <w:rPr>
          <w:rFonts w:ascii="仿宋" w:eastAsia="仿宋" w:hAnsi="仿宋" w:hint="eastAsia"/>
          <w:sz w:val="24"/>
        </w:rPr>
        <w:t>(3) 业务连续性保障：供应商在实施整改或优化操作期间，必须保障网站系统及核心业务的正常运转。对于高风险的整改操作，供应商须在非业务高峰期进行，并提前制定数据备份及回退方案，严禁因整改操作导致系统瘫痪、服务中断或数据丢失。</w:t>
      </w:r>
    </w:p>
    <w:p w14:paraId="7476ABF1" w14:textId="77777777" w:rsidR="00683AEF" w:rsidRDefault="00000000">
      <w:pPr>
        <w:spacing w:after="0" w:line="400" w:lineRule="exact"/>
        <w:ind w:firstLine="200"/>
        <w:rPr>
          <w:rFonts w:ascii="仿宋" w:eastAsia="仿宋" w:hAnsi="仿宋" w:hint="eastAsia"/>
          <w:b/>
          <w:bCs/>
          <w:sz w:val="24"/>
        </w:rPr>
      </w:pPr>
      <w:r>
        <w:rPr>
          <w:rFonts w:ascii="仿宋" w:eastAsia="仿宋" w:hAnsi="仿宋"/>
          <w:b/>
          <w:bCs/>
          <w:sz w:val="24"/>
        </w:rPr>
        <w:t>（三） 系统维护与服务效率保障</w:t>
      </w:r>
    </w:p>
    <w:p w14:paraId="07AF344A" w14:textId="77777777" w:rsidR="00683AEF" w:rsidRDefault="00000000">
      <w:pPr>
        <w:spacing w:after="0" w:line="400" w:lineRule="exact"/>
        <w:ind w:firstLineChars="200" w:firstLine="480"/>
        <w:rPr>
          <w:rFonts w:ascii="仿宋" w:eastAsia="仿宋" w:hAnsi="仿宋" w:hint="eastAsia"/>
          <w:sz w:val="24"/>
        </w:rPr>
      </w:pPr>
      <w:r>
        <w:rPr>
          <w:rFonts w:ascii="仿宋" w:eastAsia="仿宋" w:hAnsi="仿宋" w:hint="eastAsia"/>
          <w:sz w:val="24"/>
        </w:rPr>
        <w:t>1.</w:t>
      </w:r>
      <w:r>
        <w:rPr>
          <w:rFonts w:ascii="仿宋" w:eastAsia="仿宋" w:hAnsi="仿宋"/>
          <w:sz w:val="24"/>
        </w:rPr>
        <w:t>响应时效标准</w:t>
      </w:r>
    </w:p>
    <w:p w14:paraId="6775B88C" w14:textId="77777777" w:rsidR="00683AEF" w:rsidRDefault="00000000">
      <w:pPr>
        <w:spacing w:after="0" w:line="400" w:lineRule="exact"/>
        <w:ind w:firstLineChars="200" w:firstLine="480"/>
        <w:rPr>
          <w:rFonts w:ascii="仿宋" w:eastAsia="仿宋" w:hAnsi="仿宋" w:hint="eastAsia"/>
          <w:sz w:val="24"/>
        </w:rPr>
      </w:pPr>
      <w:r>
        <w:rPr>
          <w:rFonts w:ascii="仿宋" w:eastAsia="仿宋" w:hAnsi="仿宋"/>
          <w:sz w:val="24"/>
        </w:rPr>
        <w:t>(1) 日常支持：在标准工作时间内，供应商通过即时通讯工具或电话渠道的响应时间不得超过10分钟。</w:t>
      </w:r>
      <w:r>
        <w:rPr>
          <w:rFonts w:ascii="仿宋" w:eastAsia="仿宋" w:hAnsi="仿宋"/>
          <w:sz w:val="24"/>
        </w:rPr>
        <w:br/>
      </w:r>
      <w:r>
        <w:rPr>
          <w:rFonts w:ascii="仿宋" w:eastAsia="仿宋" w:hAnsi="仿宋" w:hint="eastAsia"/>
          <w:sz w:val="24"/>
        </w:rPr>
        <w:t xml:space="preserve">    </w:t>
      </w:r>
      <w:r>
        <w:rPr>
          <w:rFonts w:ascii="仿宋" w:eastAsia="仿宋" w:hAnsi="仿宋"/>
          <w:sz w:val="24"/>
        </w:rPr>
        <w:t>(2) 故障处置：当发生网站无法访问、响应极慢或核心功能瘫痪等紧急故障时，供应商须在15分钟内介入诊断，并保证在2小时内恢复业务运行。</w:t>
      </w:r>
    </w:p>
    <w:p w14:paraId="2A35BF82" w14:textId="77777777" w:rsidR="00683AEF" w:rsidRDefault="00000000">
      <w:pPr>
        <w:spacing w:after="0" w:line="400" w:lineRule="exact"/>
        <w:ind w:firstLineChars="200" w:firstLine="480"/>
        <w:rPr>
          <w:rFonts w:ascii="仿宋" w:eastAsia="仿宋" w:hAnsi="仿宋" w:hint="eastAsia"/>
          <w:sz w:val="24"/>
        </w:rPr>
      </w:pPr>
      <w:r>
        <w:rPr>
          <w:rFonts w:ascii="仿宋" w:eastAsia="仿宋" w:hAnsi="仿宋" w:hint="eastAsia"/>
          <w:sz w:val="24"/>
        </w:rPr>
        <w:lastRenderedPageBreak/>
        <w:t>2.</w:t>
      </w:r>
      <w:r>
        <w:rPr>
          <w:rFonts w:ascii="仿宋" w:eastAsia="仿宋" w:hAnsi="仿宋"/>
          <w:sz w:val="24"/>
        </w:rPr>
        <w:t>缺陷修复（终身质保）</w:t>
      </w:r>
    </w:p>
    <w:p w14:paraId="6B00A03C" w14:textId="77777777" w:rsidR="00683AEF" w:rsidRDefault="00000000">
      <w:pPr>
        <w:spacing w:after="0" w:line="400" w:lineRule="exact"/>
        <w:ind w:firstLineChars="200" w:firstLine="480"/>
        <w:rPr>
          <w:rFonts w:ascii="仿宋" w:eastAsia="仿宋" w:hAnsi="仿宋" w:hint="eastAsia"/>
          <w:sz w:val="24"/>
        </w:rPr>
      </w:pPr>
      <w:r>
        <w:rPr>
          <w:rFonts w:ascii="仿宋" w:eastAsia="仿宋" w:hAnsi="仿宋"/>
          <w:sz w:val="24"/>
        </w:rPr>
        <w:t>(1) 范围界定：针对系统原生程序逻辑错误、数据库读写异常、页面显示错乱等Bug，供应商承诺提供终身免费修复服务。</w:t>
      </w:r>
      <w:r>
        <w:rPr>
          <w:rFonts w:ascii="仿宋" w:eastAsia="仿宋" w:hAnsi="仿宋"/>
          <w:sz w:val="24"/>
        </w:rPr>
        <w:br/>
      </w:r>
      <w:r>
        <w:rPr>
          <w:rFonts w:ascii="仿宋" w:eastAsia="仿宋" w:hAnsi="仿宋" w:hint="eastAsia"/>
          <w:sz w:val="24"/>
        </w:rPr>
        <w:t xml:space="preserve">    </w:t>
      </w:r>
      <w:r>
        <w:rPr>
          <w:rFonts w:ascii="仿宋" w:eastAsia="仿宋" w:hAnsi="仿宋"/>
          <w:sz w:val="24"/>
        </w:rPr>
        <w:t>(2) 兼容性保障：因主流浏览器版本更新或云服务器基础环境升级（如PHP/Java版本迭代）导致的系统不兼容问题，属于基础运维范围，供应商须免费进行适配调整。</w:t>
      </w:r>
    </w:p>
    <w:p w14:paraId="66357B73" w14:textId="77777777" w:rsidR="00683AEF" w:rsidRDefault="00000000">
      <w:pPr>
        <w:spacing w:after="0" w:line="400" w:lineRule="exact"/>
        <w:ind w:firstLine="200"/>
        <w:rPr>
          <w:rFonts w:ascii="仿宋" w:eastAsia="仿宋" w:hAnsi="仿宋" w:hint="eastAsia"/>
          <w:b/>
          <w:bCs/>
          <w:sz w:val="24"/>
        </w:rPr>
      </w:pPr>
      <w:r>
        <w:rPr>
          <w:rFonts w:ascii="仿宋" w:eastAsia="仿宋" w:hAnsi="仿宋"/>
          <w:b/>
          <w:bCs/>
          <w:sz w:val="24"/>
        </w:rPr>
        <w:t>（四） 网站功能优化与工作量界定</w:t>
      </w:r>
    </w:p>
    <w:p w14:paraId="2CCDE43D" w14:textId="77777777" w:rsidR="00683AEF" w:rsidRDefault="00000000">
      <w:pPr>
        <w:spacing w:after="0" w:line="400" w:lineRule="exact"/>
        <w:ind w:leftChars="100" w:left="220" w:firstLineChars="100" w:firstLine="241"/>
        <w:rPr>
          <w:rFonts w:ascii="仿宋" w:eastAsia="仿宋" w:hAnsi="仿宋" w:hint="eastAsia"/>
          <w:b/>
          <w:bCs/>
          <w:sz w:val="24"/>
        </w:rPr>
      </w:pPr>
      <w:r>
        <w:rPr>
          <w:rFonts w:ascii="仿宋" w:eastAsia="仿宋" w:hAnsi="仿宋" w:hint="eastAsia"/>
          <w:b/>
          <w:bCs/>
          <w:sz w:val="24"/>
        </w:rPr>
        <w:t>1.</w:t>
      </w:r>
      <w:r>
        <w:rPr>
          <w:rFonts w:ascii="仿宋" w:eastAsia="仿宋" w:hAnsi="仿宋"/>
          <w:b/>
          <w:bCs/>
          <w:sz w:val="24"/>
        </w:rPr>
        <w:t>基础运维服务范围（免费项）</w:t>
      </w:r>
    </w:p>
    <w:p w14:paraId="71B9BC7E" w14:textId="77777777" w:rsidR="00683AEF" w:rsidRDefault="00000000">
      <w:pPr>
        <w:spacing w:after="0" w:line="400" w:lineRule="exact"/>
        <w:ind w:leftChars="100" w:left="220" w:firstLineChars="200" w:firstLine="480"/>
        <w:rPr>
          <w:rFonts w:ascii="仿宋" w:eastAsia="仿宋" w:hAnsi="仿宋" w:hint="eastAsia"/>
          <w:sz w:val="24"/>
        </w:rPr>
      </w:pPr>
      <w:r>
        <w:rPr>
          <w:rFonts w:ascii="仿宋" w:eastAsia="仿宋" w:hAnsi="仿宋"/>
          <w:sz w:val="24"/>
        </w:rPr>
        <w:t>为防止服务推诿，以下工作内容明确列入基础运维年费范围，不计入额外开发工作量：</w:t>
      </w:r>
    </w:p>
    <w:p w14:paraId="7D8120C9" w14:textId="77777777" w:rsidR="00683AEF" w:rsidRDefault="00000000">
      <w:pPr>
        <w:spacing w:after="0" w:line="400" w:lineRule="exact"/>
        <w:ind w:leftChars="100" w:left="220" w:firstLineChars="200" w:firstLine="480"/>
        <w:rPr>
          <w:rFonts w:ascii="仿宋" w:eastAsia="仿宋" w:hAnsi="仿宋" w:hint="eastAsia"/>
          <w:sz w:val="24"/>
        </w:rPr>
      </w:pPr>
      <w:r>
        <w:rPr>
          <w:rFonts w:ascii="仿宋" w:eastAsia="仿宋" w:hAnsi="仿宋"/>
          <w:sz w:val="24"/>
        </w:rPr>
        <w:t>(1) 内容维护：全站范围内的文字修正、图片/Banner更换、附件上传及清理。</w:t>
      </w:r>
    </w:p>
    <w:p w14:paraId="5DD3B854" w14:textId="77777777" w:rsidR="00683AEF" w:rsidRDefault="00000000">
      <w:pPr>
        <w:spacing w:after="0" w:line="400" w:lineRule="exact"/>
        <w:ind w:leftChars="100" w:left="220" w:firstLineChars="200" w:firstLine="480"/>
        <w:rPr>
          <w:rFonts w:ascii="仿宋" w:eastAsia="仿宋" w:hAnsi="仿宋" w:hint="eastAsia"/>
          <w:sz w:val="24"/>
        </w:rPr>
      </w:pPr>
      <w:r>
        <w:rPr>
          <w:rFonts w:ascii="仿宋" w:eastAsia="仿宋" w:hAnsi="仿宋"/>
          <w:sz w:val="24"/>
        </w:rPr>
        <w:t>(2) 样式微调：前端CSS样式调整（如字体大小、颜色、间距、布局对齐等）。</w:t>
      </w:r>
    </w:p>
    <w:p w14:paraId="1E534B5B" w14:textId="77777777" w:rsidR="00683AEF" w:rsidRDefault="00000000">
      <w:pPr>
        <w:spacing w:after="0" w:line="400" w:lineRule="exact"/>
        <w:ind w:leftChars="100" w:left="220" w:firstLineChars="200" w:firstLine="480"/>
        <w:rPr>
          <w:rFonts w:ascii="仿宋" w:eastAsia="仿宋" w:hAnsi="仿宋" w:hint="eastAsia"/>
          <w:sz w:val="24"/>
        </w:rPr>
      </w:pPr>
      <w:r>
        <w:rPr>
          <w:rFonts w:ascii="仿宋" w:eastAsia="仿宋" w:hAnsi="仿宋"/>
          <w:sz w:val="24"/>
        </w:rPr>
        <w:t>(3) 合规调整：配合法律法规要求进行的网站底部版权信息更新、隐私协议挂载、适老化辅助条调整等。</w:t>
      </w:r>
    </w:p>
    <w:p w14:paraId="7C7E978E" w14:textId="77777777" w:rsidR="00683AEF" w:rsidRDefault="00000000">
      <w:pPr>
        <w:spacing w:after="0" w:line="400" w:lineRule="exact"/>
        <w:ind w:firstLineChars="200" w:firstLine="482"/>
        <w:rPr>
          <w:rFonts w:ascii="仿宋" w:eastAsia="仿宋" w:hAnsi="仿宋" w:hint="eastAsia"/>
          <w:b/>
          <w:bCs/>
          <w:sz w:val="24"/>
        </w:rPr>
      </w:pPr>
      <w:r>
        <w:rPr>
          <w:rFonts w:ascii="仿宋" w:eastAsia="仿宋" w:hAnsi="仿宋" w:hint="eastAsia"/>
          <w:b/>
          <w:bCs/>
          <w:sz w:val="24"/>
        </w:rPr>
        <w:t>2.</w:t>
      </w:r>
      <w:r>
        <w:rPr>
          <w:rFonts w:ascii="仿宋" w:eastAsia="仿宋" w:hAnsi="仿宋"/>
          <w:b/>
          <w:bCs/>
          <w:sz w:val="24"/>
        </w:rPr>
        <w:t>功能迭代与工时控制</w:t>
      </w:r>
    </w:p>
    <w:p w14:paraId="1F8916F4" w14:textId="450E0C21" w:rsidR="00683AEF" w:rsidRDefault="00000000" w:rsidP="00A3534F">
      <w:pPr>
        <w:spacing w:after="0" w:line="400" w:lineRule="exact"/>
        <w:ind w:leftChars="100" w:left="220" w:firstLineChars="200" w:firstLine="480"/>
        <w:rPr>
          <w:rFonts w:ascii="仿宋" w:eastAsia="仿宋" w:hAnsi="仿宋" w:hint="eastAsia"/>
          <w:sz w:val="24"/>
        </w:rPr>
      </w:pPr>
      <w:r>
        <w:rPr>
          <w:rFonts w:ascii="仿宋" w:eastAsia="仿宋" w:hAnsi="仿宋"/>
          <w:sz w:val="24"/>
        </w:rPr>
        <w:t xml:space="preserve">(1) </w:t>
      </w:r>
      <w:r w:rsidRPr="00A3534F">
        <w:rPr>
          <w:rFonts w:ascii="仿宋" w:eastAsia="仿宋" w:hAnsi="仿宋"/>
          <w:sz w:val="24"/>
        </w:rPr>
        <w:t>开发工时限额：</w:t>
      </w:r>
      <w:r w:rsidRPr="00A3534F">
        <w:rPr>
          <w:rFonts w:ascii="仿宋" w:eastAsia="仿宋" w:hAnsi="仿宋" w:hint="eastAsia"/>
          <w:sz w:val="24"/>
        </w:rPr>
        <w:t>甲方提出对网站相关修改需求，每次工作量不超过3人天，网站修改的具体内容包括但不限于页面布局调整、文字内容更新、图片替换、功能微调等，不涉及重大功能开发。乙方应确保所有修改均符合甲方的要求，并在修改完成后进行测试，确保网站的功能和性能不受影响。</w:t>
      </w:r>
    </w:p>
    <w:p w14:paraId="69424590" w14:textId="77777777" w:rsidR="00683AEF" w:rsidRDefault="00000000">
      <w:pPr>
        <w:spacing w:after="0" w:line="400" w:lineRule="exact"/>
        <w:ind w:firstLineChars="200" w:firstLine="480"/>
        <w:rPr>
          <w:rFonts w:ascii="仿宋" w:eastAsia="仿宋" w:hAnsi="仿宋" w:hint="eastAsia"/>
          <w:sz w:val="24"/>
        </w:rPr>
      </w:pPr>
      <w:r>
        <w:rPr>
          <w:rFonts w:ascii="仿宋" w:eastAsia="仿宋" w:hAnsi="仿宋"/>
          <w:sz w:val="24"/>
        </w:rPr>
        <w:t>(2) 适用标准：上述工时仅适用于涉及数据库结构变更或全新功能模块开发的需求。供应商须在实施前提供经采购人认可的详细工时评估单及代码变更记录，严禁将基础运维工作折算为开发工时。</w:t>
      </w:r>
    </w:p>
    <w:p w14:paraId="2E73849F" w14:textId="77777777" w:rsidR="00683AEF" w:rsidRDefault="00000000">
      <w:pPr>
        <w:spacing w:after="0" w:line="400" w:lineRule="exact"/>
        <w:ind w:firstLineChars="200" w:firstLine="482"/>
        <w:rPr>
          <w:rFonts w:ascii="仿宋" w:eastAsia="仿宋" w:hAnsi="仿宋" w:hint="eastAsia"/>
          <w:b/>
          <w:bCs/>
          <w:sz w:val="24"/>
        </w:rPr>
      </w:pPr>
      <w:r>
        <w:rPr>
          <w:rFonts w:ascii="仿宋" w:eastAsia="仿宋" w:hAnsi="仿宋" w:hint="eastAsia"/>
          <w:b/>
          <w:bCs/>
          <w:sz w:val="24"/>
        </w:rPr>
        <w:t>3.</w:t>
      </w:r>
      <w:r>
        <w:rPr>
          <w:rFonts w:ascii="仿宋" w:eastAsia="仿宋" w:hAnsi="仿宋"/>
          <w:b/>
          <w:bCs/>
          <w:sz w:val="24"/>
        </w:rPr>
        <w:t>政策性任务优先权</w:t>
      </w:r>
    </w:p>
    <w:p w14:paraId="20B3A367" w14:textId="77777777" w:rsidR="00683AEF" w:rsidRDefault="00000000">
      <w:pPr>
        <w:spacing w:after="0" w:line="400" w:lineRule="exact"/>
        <w:ind w:firstLineChars="200" w:firstLine="480"/>
        <w:rPr>
          <w:rFonts w:ascii="仿宋" w:eastAsia="仿宋" w:hAnsi="仿宋" w:hint="eastAsia"/>
          <w:sz w:val="24"/>
        </w:rPr>
      </w:pPr>
      <w:r>
        <w:rPr>
          <w:rFonts w:ascii="仿宋" w:eastAsia="仿宋" w:hAnsi="仿宋"/>
          <w:sz w:val="24"/>
        </w:rPr>
        <w:t>针对国家重大政策宣贯、突发公共卫生事件或医院等级评审等紧急需求（包括但不限于开设专题专栏、全站飘红/灰度处理），供应商须将其列为最高优先级任务，无条件配合执行，不得以合同流程或工时限制为由推脱、延迟。</w:t>
      </w:r>
    </w:p>
    <w:p w14:paraId="26905F84" w14:textId="77777777" w:rsidR="00683AEF" w:rsidRDefault="00000000">
      <w:pPr>
        <w:spacing w:after="0" w:line="400" w:lineRule="exact"/>
        <w:ind w:firstLineChars="200" w:firstLine="482"/>
        <w:rPr>
          <w:rFonts w:ascii="仿宋" w:eastAsia="仿宋" w:hAnsi="仿宋" w:hint="eastAsia"/>
          <w:b/>
          <w:bCs/>
          <w:sz w:val="24"/>
        </w:rPr>
      </w:pPr>
      <w:r>
        <w:rPr>
          <w:rFonts w:ascii="仿宋" w:eastAsia="仿宋" w:hAnsi="仿宋"/>
          <w:b/>
          <w:bCs/>
          <w:sz w:val="24"/>
        </w:rPr>
        <w:t>（五） 接口运维与第三方配合</w:t>
      </w:r>
    </w:p>
    <w:p w14:paraId="0BAD0E2B" w14:textId="77777777" w:rsidR="00683AEF" w:rsidRDefault="00000000">
      <w:pPr>
        <w:spacing w:after="0" w:line="400" w:lineRule="exact"/>
        <w:ind w:firstLineChars="200" w:firstLine="482"/>
        <w:rPr>
          <w:rFonts w:ascii="仿宋" w:eastAsia="仿宋" w:hAnsi="仿宋" w:hint="eastAsia"/>
          <w:b/>
          <w:bCs/>
          <w:sz w:val="24"/>
        </w:rPr>
      </w:pPr>
      <w:r>
        <w:rPr>
          <w:rFonts w:ascii="仿宋" w:eastAsia="仿宋" w:hAnsi="仿宋" w:hint="eastAsia"/>
          <w:b/>
          <w:bCs/>
          <w:sz w:val="24"/>
        </w:rPr>
        <w:t>1.</w:t>
      </w:r>
      <w:r>
        <w:rPr>
          <w:rFonts w:ascii="仿宋" w:eastAsia="仿宋" w:hAnsi="仿宋"/>
          <w:b/>
          <w:bCs/>
          <w:sz w:val="24"/>
        </w:rPr>
        <w:t>接口连通性保障</w:t>
      </w:r>
    </w:p>
    <w:p w14:paraId="0905387A" w14:textId="77777777" w:rsidR="00683AEF" w:rsidRDefault="00000000">
      <w:pPr>
        <w:spacing w:after="0" w:line="400" w:lineRule="exact"/>
        <w:ind w:firstLineChars="200" w:firstLine="480"/>
        <w:rPr>
          <w:rFonts w:ascii="仿宋" w:eastAsia="仿宋" w:hAnsi="仿宋" w:hint="eastAsia"/>
          <w:sz w:val="24"/>
        </w:rPr>
      </w:pPr>
      <w:r>
        <w:rPr>
          <w:rFonts w:ascii="仿宋" w:eastAsia="仿宋" w:hAnsi="仿宋"/>
          <w:sz w:val="24"/>
        </w:rPr>
        <w:t>供应商须保障网站与医院内部系统（如HIS、预约挂号系统）之间既有接口的稳定性。若因云端网络策略或防火墙配置导致接口阻断，供应商须无条件配合第三方厂商进行调试与开通。</w:t>
      </w:r>
    </w:p>
    <w:p w14:paraId="28546448" w14:textId="77777777" w:rsidR="00683AEF" w:rsidRDefault="00000000">
      <w:pPr>
        <w:spacing w:after="0" w:line="400" w:lineRule="exact"/>
        <w:ind w:firstLineChars="200" w:firstLine="482"/>
        <w:rPr>
          <w:rFonts w:ascii="仿宋" w:eastAsia="仿宋" w:hAnsi="仿宋" w:hint="eastAsia"/>
          <w:b/>
          <w:bCs/>
          <w:sz w:val="24"/>
        </w:rPr>
      </w:pPr>
      <w:r>
        <w:rPr>
          <w:rFonts w:ascii="仿宋" w:eastAsia="仿宋" w:hAnsi="仿宋" w:hint="eastAsia"/>
          <w:b/>
          <w:bCs/>
          <w:sz w:val="24"/>
        </w:rPr>
        <w:lastRenderedPageBreak/>
        <w:t>2.</w:t>
      </w:r>
      <w:r>
        <w:rPr>
          <w:rFonts w:ascii="仿宋" w:eastAsia="仿宋" w:hAnsi="仿宋"/>
          <w:b/>
          <w:bCs/>
          <w:sz w:val="24"/>
        </w:rPr>
        <w:t>接口变更支持</w:t>
      </w:r>
    </w:p>
    <w:p w14:paraId="4897EE54" w14:textId="77777777" w:rsidR="00683AEF" w:rsidRDefault="00000000">
      <w:pPr>
        <w:spacing w:after="0" w:line="400" w:lineRule="exact"/>
        <w:ind w:firstLineChars="200" w:firstLine="480"/>
        <w:rPr>
          <w:rFonts w:ascii="仿宋" w:eastAsia="仿宋" w:hAnsi="仿宋" w:hint="eastAsia"/>
          <w:sz w:val="24"/>
        </w:rPr>
      </w:pPr>
      <w:r>
        <w:rPr>
          <w:rFonts w:ascii="仿宋" w:eastAsia="仿宋" w:hAnsi="仿宋"/>
          <w:sz w:val="24"/>
        </w:rPr>
        <w:t>涉及医保政策调整、上级监管要求变化导致的数据接口字段变更，供应商须在采购人规定时间内完成配合修改，确保业务合规及数据上报的准确性。</w:t>
      </w:r>
    </w:p>
    <w:p w14:paraId="079EF3FF" w14:textId="44123A07" w:rsidR="00683AEF" w:rsidRDefault="00000000">
      <w:pPr>
        <w:spacing w:after="0" w:line="240" w:lineRule="auto"/>
        <w:rPr>
          <w:rFonts w:ascii="黑体" w:eastAsia="黑体" w:hAnsi="黑体" w:hint="eastAsia"/>
          <w:sz w:val="28"/>
          <w:szCs w:val="28"/>
        </w:rPr>
      </w:pPr>
      <w:r>
        <w:rPr>
          <w:rFonts w:ascii="黑体" w:eastAsia="黑体" w:hAnsi="黑体"/>
          <w:sz w:val="28"/>
          <w:szCs w:val="28"/>
        </w:rPr>
        <w:t>三、 服务质量考核与违约责任</w:t>
      </w:r>
    </w:p>
    <w:p w14:paraId="78032B31" w14:textId="3B791CDE" w:rsidR="00683AEF" w:rsidRDefault="00000000">
      <w:pPr>
        <w:spacing w:after="0" w:line="400" w:lineRule="exact"/>
        <w:ind w:firstLine="200"/>
        <w:rPr>
          <w:rFonts w:ascii="仿宋" w:eastAsia="仿宋" w:hAnsi="仿宋" w:hint="eastAsia"/>
          <w:sz w:val="24"/>
        </w:rPr>
      </w:pPr>
      <w:r>
        <w:rPr>
          <w:rFonts w:ascii="仿宋" w:eastAsia="仿宋" w:hAnsi="仿宋" w:hint="eastAsia"/>
          <w:sz w:val="24"/>
        </w:rPr>
        <w:t>1.</w:t>
      </w:r>
      <w:r>
        <w:rPr>
          <w:rFonts w:ascii="仿宋" w:eastAsia="仿宋" w:hAnsi="仿宋"/>
          <w:sz w:val="24"/>
        </w:rPr>
        <w:t>本项目实施</w:t>
      </w:r>
      <w:r w:rsidR="00BB5CCB">
        <w:rPr>
          <w:rFonts w:ascii="仿宋" w:eastAsia="仿宋" w:hAnsi="仿宋" w:hint="eastAsia"/>
          <w:sz w:val="24"/>
        </w:rPr>
        <w:t>年度</w:t>
      </w:r>
      <w:r>
        <w:rPr>
          <w:rFonts w:ascii="仿宋" w:eastAsia="仿宋" w:hAnsi="仿宋"/>
          <w:sz w:val="24"/>
        </w:rPr>
        <w:t>服务质量考核，考核结果直接挂钩运维费用的支付。</w:t>
      </w:r>
    </w:p>
    <w:p w14:paraId="2C9CE16D" w14:textId="77777777" w:rsidR="00683AEF" w:rsidRDefault="00000000">
      <w:pPr>
        <w:spacing w:after="0" w:line="400" w:lineRule="exact"/>
        <w:ind w:firstLine="200"/>
        <w:rPr>
          <w:rFonts w:ascii="仿宋" w:eastAsia="仿宋" w:hAnsi="仿宋" w:hint="eastAsia"/>
          <w:b/>
          <w:bCs/>
          <w:sz w:val="24"/>
        </w:rPr>
      </w:pPr>
      <w:r>
        <w:rPr>
          <w:rFonts w:ascii="仿宋" w:eastAsia="仿宋" w:hAnsi="仿宋" w:hint="eastAsia"/>
          <w:b/>
          <w:bCs/>
          <w:sz w:val="24"/>
        </w:rPr>
        <w:t>2.</w:t>
      </w:r>
      <w:r>
        <w:rPr>
          <w:rFonts w:ascii="仿宋" w:eastAsia="仿宋" w:hAnsi="仿宋"/>
          <w:b/>
          <w:bCs/>
          <w:sz w:val="24"/>
        </w:rPr>
        <w:t>考核指标</w:t>
      </w:r>
    </w:p>
    <w:p w14:paraId="1980D85C" w14:textId="77777777" w:rsidR="00683AEF" w:rsidRDefault="00000000">
      <w:pPr>
        <w:spacing w:after="0" w:line="400" w:lineRule="exact"/>
        <w:ind w:firstLineChars="200" w:firstLine="480"/>
        <w:rPr>
          <w:rFonts w:ascii="仿宋" w:eastAsia="仿宋" w:hAnsi="仿宋" w:hint="eastAsia"/>
          <w:sz w:val="24"/>
        </w:rPr>
      </w:pPr>
      <w:r>
        <w:rPr>
          <w:rFonts w:ascii="仿宋" w:eastAsia="仿宋" w:hAnsi="仿宋"/>
          <w:sz w:val="24"/>
        </w:rPr>
        <w:t>可用性：网站全年可用性不低于99.9%。</w:t>
      </w:r>
    </w:p>
    <w:p w14:paraId="7EF8F904" w14:textId="77777777" w:rsidR="00683AEF" w:rsidRDefault="00000000">
      <w:pPr>
        <w:spacing w:after="0" w:line="400" w:lineRule="exact"/>
        <w:ind w:firstLineChars="200" w:firstLine="480"/>
        <w:rPr>
          <w:rFonts w:ascii="仿宋" w:eastAsia="仿宋" w:hAnsi="仿宋" w:hint="eastAsia"/>
          <w:sz w:val="24"/>
        </w:rPr>
      </w:pPr>
      <w:r>
        <w:rPr>
          <w:rFonts w:ascii="仿宋" w:eastAsia="仿宋" w:hAnsi="仿宋"/>
          <w:sz w:val="24"/>
        </w:rPr>
        <w:t>响应率：常规服务及故障响应及时率须达到100%。</w:t>
      </w:r>
    </w:p>
    <w:p w14:paraId="3076061D" w14:textId="77777777" w:rsidR="00683AEF" w:rsidRDefault="00000000">
      <w:pPr>
        <w:spacing w:after="0" w:line="400" w:lineRule="exact"/>
        <w:ind w:firstLineChars="200" w:firstLine="480"/>
        <w:rPr>
          <w:rFonts w:ascii="仿宋" w:eastAsia="仿宋" w:hAnsi="仿宋" w:hint="eastAsia"/>
          <w:sz w:val="24"/>
        </w:rPr>
      </w:pPr>
      <w:r>
        <w:rPr>
          <w:rFonts w:ascii="仿宋" w:eastAsia="仿宋" w:hAnsi="仿宋"/>
          <w:sz w:val="24"/>
        </w:rPr>
        <w:t>整改率：高危安全漏洞24小时内修复率须达到100%。</w:t>
      </w:r>
    </w:p>
    <w:p w14:paraId="3AD56386" w14:textId="77777777" w:rsidR="00683AEF" w:rsidRDefault="00000000">
      <w:pPr>
        <w:spacing w:after="0" w:line="400" w:lineRule="exact"/>
        <w:ind w:firstLine="200"/>
        <w:rPr>
          <w:rFonts w:ascii="仿宋" w:eastAsia="仿宋" w:hAnsi="仿宋" w:hint="eastAsia"/>
          <w:b/>
          <w:bCs/>
          <w:sz w:val="24"/>
        </w:rPr>
      </w:pPr>
      <w:r>
        <w:rPr>
          <w:rFonts w:ascii="仿宋" w:eastAsia="仿宋" w:hAnsi="仿宋" w:hint="eastAsia"/>
          <w:b/>
          <w:bCs/>
          <w:sz w:val="24"/>
        </w:rPr>
        <w:t>3.</w:t>
      </w:r>
      <w:r>
        <w:rPr>
          <w:rFonts w:ascii="仿宋" w:eastAsia="仿宋" w:hAnsi="仿宋"/>
          <w:b/>
          <w:bCs/>
          <w:sz w:val="24"/>
        </w:rPr>
        <w:t>违约罚则</w:t>
      </w:r>
    </w:p>
    <w:p w14:paraId="2757CF1E" w14:textId="77777777" w:rsidR="00683AEF" w:rsidRDefault="00000000">
      <w:pPr>
        <w:spacing w:after="0" w:line="400" w:lineRule="exact"/>
        <w:ind w:firstLineChars="200" w:firstLine="480"/>
        <w:rPr>
          <w:rFonts w:ascii="仿宋" w:eastAsia="仿宋" w:hAnsi="仿宋" w:hint="eastAsia"/>
          <w:sz w:val="24"/>
        </w:rPr>
      </w:pPr>
      <w:r>
        <w:rPr>
          <w:rFonts w:ascii="仿宋" w:eastAsia="仿宋" w:hAnsi="仿宋"/>
          <w:sz w:val="24"/>
        </w:rPr>
        <w:t>漏洞整改逾期：每发现一例高危漏洞未在24小时内修复或有效处置，扣除</w:t>
      </w:r>
      <w:r>
        <w:rPr>
          <w:rFonts w:ascii="仿宋" w:eastAsia="仿宋" w:hAnsi="仿宋" w:hint="eastAsia"/>
          <w:sz w:val="24"/>
        </w:rPr>
        <w:t>下一年度</w:t>
      </w:r>
      <w:r>
        <w:rPr>
          <w:rFonts w:ascii="仿宋" w:eastAsia="仿宋" w:hAnsi="仿宋"/>
          <w:sz w:val="24"/>
        </w:rPr>
        <w:t>运维服务费的5%。</w:t>
      </w:r>
    </w:p>
    <w:p w14:paraId="6EB177A7" w14:textId="77777777" w:rsidR="00683AEF" w:rsidRDefault="00000000">
      <w:pPr>
        <w:spacing w:after="0" w:line="400" w:lineRule="exact"/>
        <w:ind w:firstLineChars="200" w:firstLine="480"/>
        <w:rPr>
          <w:rFonts w:ascii="仿宋" w:eastAsia="仿宋" w:hAnsi="仿宋" w:hint="eastAsia"/>
          <w:sz w:val="24"/>
        </w:rPr>
      </w:pPr>
      <w:r>
        <w:rPr>
          <w:rFonts w:ascii="仿宋" w:eastAsia="仿宋" w:hAnsi="仿宋"/>
          <w:sz w:val="24"/>
        </w:rPr>
        <w:t>响应超时：日常服务响应超时或态度推诿累计超过3次/季，扣除</w:t>
      </w:r>
      <w:r>
        <w:rPr>
          <w:rFonts w:ascii="仿宋" w:eastAsia="仿宋" w:hAnsi="仿宋" w:hint="eastAsia"/>
          <w:sz w:val="24"/>
        </w:rPr>
        <w:t>下一年度</w:t>
      </w:r>
      <w:r>
        <w:rPr>
          <w:rFonts w:ascii="仿宋" w:eastAsia="仿宋" w:hAnsi="仿宋"/>
          <w:sz w:val="24"/>
        </w:rPr>
        <w:t>运维服务费的</w:t>
      </w:r>
      <w:r>
        <w:rPr>
          <w:rFonts w:ascii="仿宋" w:eastAsia="仿宋" w:hAnsi="仿宋" w:hint="eastAsia"/>
          <w:sz w:val="24"/>
        </w:rPr>
        <w:t>5</w:t>
      </w:r>
      <w:r>
        <w:rPr>
          <w:rFonts w:ascii="仿宋" w:eastAsia="仿宋" w:hAnsi="仿宋"/>
          <w:sz w:val="24"/>
        </w:rPr>
        <w:t>%，并要求更换特定运维人员。</w:t>
      </w:r>
    </w:p>
    <w:p w14:paraId="294845FE" w14:textId="77777777" w:rsidR="00683AEF" w:rsidRDefault="00000000">
      <w:pPr>
        <w:spacing w:after="0" w:line="400" w:lineRule="exact"/>
        <w:ind w:firstLineChars="200" w:firstLine="482"/>
        <w:rPr>
          <w:rFonts w:ascii="仿宋" w:eastAsia="仿宋" w:hAnsi="仿宋" w:hint="eastAsia"/>
          <w:b/>
          <w:bCs/>
          <w:sz w:val="24"/>
        </w:rPr>
      </w:pPr>
      <w:r>
        <w:rPr>
          <w:rFonts w:ascii="仿宋" w:eastAsia="仿宋" w:hAnsi="仿宋" w:hint="eastAsia"/>
          <w:b/>
          <w:bCs/>
          <w:sz w:val="24"/>
        </w:rPr>
        <w:t>4.</w:t>
      </w:r>
      <w:r>
        <w:rPr>
          <w:rFonts w:ascii="仿宋" w:eastAsia="仿宋" w:hAnsi="仿宋"/>
          <w:b/>
          <w:bCs/>
          <w:sz w:val="24"/>
        </w:rPr>
        <w:t>数据事故</w:t>
      </w:r>
    </w:p>
    <w:p w14:paraId="54B1F2B8" w14:textId="77777777" w:rsidR="00683AEF" w:rsidRDefault="00000000">
      <w:pPr>
        <w:spacing w:after="0" w:line="400" w:lineRule="exact"/>
        <w:ind w:firstLineChars="200" w:firstLine="480"/>
        <w:rPr>
          <w:rFonts w:ascii="仿宋" w:eastAsia="仿宋" w:hAnsi="仿宋" w:hint="eastAsia"/>
          <w:sz w:val="24"/>
        </w:rPr>
      </w:pPr>
      <w:r>
        <w:rPr>
          <w:rFonts w:ascii="仿宋" w:eastAsia="仿宋" w:hAnsi="仿宋"/>
          <w:sz w:val="24"/>
        </w:rPr>
        <w:t>因运维操作不当导致数据丢失且无法恢复，或造成严重社会负面影响的，采购人有权终止合同，全额追回已支付费用，并保留追究法律责任的权利。</w:t>
      </w:r>
    </w:p>
    <w:p w14:paraId="49B967B1" w14:textId="77777777" w:rsidR="00683AEF" w:rsidRDefault="00000000">
      <w:pPr>
        <w:spacing w:after="0" w:line="240" w:lineRule="auto"/>
        <w:rPr>
          <w:rFonts w:ascii="黑体" w:eastAsia="黑体" w:hAnsi="黑体" w:hint="eastAsia"/>
          <w:sz w:val="28"/>
          <w:szCs w:val="28"/>
        </w:rPr>
      </w:pPr>
      <w:r>
        <w:rPr>
          <w:rFonts w:ascii="黑体" w:eastAsia="黑体" w:hAnsi="黑体"/>
          <w:sz w:val="28"/>
          <w:szCs w:val="28"/>
        </w:rPr>
        <w:t>四、 其它商务条款</w:t>
      </w:r>
    </w:p>
    <w:p w14:paraId="68CBCBE3" w14:textId="77777777" w:rsidR="00683AEF" w:rsidRDefault="00000000">
      <w:pPr>
        <w:spacing w:after="0" w:line="400" w:lineRule="exact"/>
        <w:ind w:firstLine="200"/>
        <w:rPr>
          <w:rFonts w:ascii="仿宋" w:eastAsia="仿宋" w:hAnsi="仿宋" w:hint="eastAsia"/>
          <w:b/>
          <w:bCs/>
          <w:sz w:val="24"/>
        </w:rPr>
      </w:pPr>
      <w:r>
        <w:rPr>
          <w:rFonts w:ascii="仿宋" w:eastAsia="仿宋" w:hAnsi="仿宋" w:hint="eastAsia"/>
          <w:b/>
          <w:bCs/>
          <w:sz w:val="24"/>
        </w:rPr>
        <w:t>1.</w:t>
      </w:r>
      <w:r>
        <w:rPr>
          <w:rFonts w:ascii="仿宋" w:eastAsia="仿宋" w:hAnsi="仿宋"/>
          <w:b/>
          <w:bCs/>
          <w:sz w:val="24"/>
        </w:rPr>
        <w:t>保密义务</w:t>
      </w:r>
    </w:p>
    <w:p w14:paraId="6D59B474" w14:textId="77777777" w:rsidR="00683AEF" w:rsidRDefault="00000000">
      <w:pPr>
        <w:spacing w:after="0" w:line="400" w:lineRule="exact"/>
        <w:ind w:firstLineChars="200" w:firstLine="480"/>
        <w:rPr>
          <w:rFonts w:ascii="仿宋" w:eastAsia="仿宋" w:hAnsi="仿宋" w:hint="eastAsia"/>
          <w:sz w:val="24"/>
        </w:rPr>
      </w:pPr>
      <w:r>
        <w:rPr>
          <w:rFonts w:ascii="仿宋" w:eastAsia="仿宋" w:hAnsi="仿宋"/>
          <w:sz w:val="24"/>
        </w:rPr>
        <w:t>供应商须与所有参与人员签署保密协议。对于在运维过程中接触到的服务器权限、源代码、业务数据及患者隐私，供应商负有永久保密义务。</w:t>
      </w:r>
    </w:p>
    <w:p w14:paraId="256CC30C" w14:textId="77777777" w:rsidR="00683AEF" w:rsidRDefault="00000000">
      <w:pPr>
        <w:spacing w:after="0" w:line="400" w:lineRule="exact"/>
        <w:ind w:firstLine="200"/>
        <w:rPr>
          <w:rFonts w:ascii="仿宋" w:eastAsia="仿宋" w:hAnsi="仿宋" w:hint="eastAsia"/>
          <w:b/>
          <w:bCs/>
          <w:sz w:val="24"/>
        </w:rPr>
      </w:pPr>
      <w:r>
        <w:rPr>
          <w:rFonts w:ascii="仿宋" w:eastAsia="仿宋" w:hAnsi="仿宋" w:hint="eastAsia"/>
          <w:b/>
          <w:bCs/>
          <w:sz w:val="24"/>
        </w:rPr>
        <w:t>2.</w:t>
      </w:r>
      <w:r>
        <w:rPr>
          <w:rFonts w:ascii="仿宋" w:eastAsia="仿宋" w:hAnsi="仿宋"/>
          <w:b/>
          <w:bCs/>
          <w:sz w:val="24"/>
        </w:rPr>
        <w:t>知识产权</w:t>
      </w:r>
    </w:p>
    <w:p w14:paraId="58837568" w14:textId="77777777" w:rsidR="00683AEF" w:rsidRDefault="00000000">
      <w:pPr>
        <w:spacing w:after="0" w:line="400" w:lineRule="exact"/>
        <w:ind w:firstLineChars="200" w:firstLine="480"/>
        <w:rPr>
          <w:rFonts w:ascii="仿宋" w:eastAsia="仿宋" w:hAnsi="仿宋" w:hint="eastAsia"/>
          <w:sz w:val="24"/>
        </w:rPr>
      </w:pPr>
      <w:r>
        <w:rPr>
          <w:rFonts w:ascii="仿宋" w:eastAsia="仿宋" w:hAnsi="仿宋"/>
          <w:sz w:val="24"/>
        </w:rPr>
        <w:t>运维期间由供应商为采购人开发的新增页面设计、功能代码及数据库脚本，其知识产权归采购人所有。</w:t>
      </w:r>
    </w:p>
    <w:p w14:paraId="463BECA6" w14:textId="77777777" w:rsidR="00683AEF" w:rsidRDefault="00000000">
      <w:pPr>
        <w:spacing w:after="0" w:line="400" w:lineRule="exact"/>
        <w:ind w:firstLineChars="100" w:firstLine="241"/>
        <w:rPr>
          <w:rFonts w:ascii="仿宋" w:eastAsia="仿宋" w:hAnsi="仿宋" w:hint="eastAsia"/>
          <w:b/>
          <w:bCs/>
          <w:sz w:val="24"/>
        </w:rPr>
      </w:pPr>
      <w:r>
        <w:rPr>
          <w:rFonts w:ascii="仿宋" w:eastAsia="仿宋" w:hAnsi="仿宋" w:hint="eastAsia"/>
          <w:b/>
          <w:bCs/>
          <w:sz w:val="24"/>
        </w:rPr>
        <w:t>3.</w:t>
      </w:r>
      <w:r>
        <w:rPr>
          <w:rFonts w:ascii="仿宋" w:eastAsia="仿宋" w:hAnsi="仿宋"/>
          <w:b/>
          <w:bCs/>
          <w:sz w:val="24"/>
        </w:rPr>
        <w:t>离场交接义务</w:t>
      </w:r>
    </w:p>
    <w:p w14:paraId="03F27C4B" w14:textId="77777777" w:rsidR="00683AEF" w:rsidRDefault="00000000">
      <w:pPr>
        <w:spacing w:after="0" w:line="400" w:lineRule="exact"/>
        <w:ind w:firstLineChars="200" w:firstLine="480"/>
        <w:rPr>
          <w:rFonts w:ascii="仿宋" w:eastAsia="仿宋" w:hAnsi="仿宋" w:hint="eastAsia"/>
          <w:sz w:val="24"/>
        </w:rPr>
      </w:pPr>
      <w:r>
        <w:rPr>
          <w:rFonts w:ascii="仿宋" w:eastAsia="仿宋" w:hAnsi="仿宋"/>
          <w:sz w:val="24"/>
        </w:rPr>
        <w:t>合同终止或解除时，供应商须在5个工作日内配合采购人或新服务商完成无缝交接。交接内容包括但不限于：云资源管理账号及密码、FTP/数据库最高权限、最新版源代码（无加密）、设计源文件及运维文档。在交接确认书签署前，供应商不得擅自停止服务或删除云端任何数据。</w:t>
      </w:r>
    </w:p>
    <w:p w14:paraId="0896F083" w14:textId="77777777" w:rsidR="00683AEF" w:rsidRDefault="00683AEF">
      <w:pPr>
        <w:spacing w:after="0" w:line="400" w:lineRule="exact"/>
        <w:ind w:firstLine="200"/>
        <w:rPr>
          <w:rFonts w:ascii="仿宋" w:eastAsia="仿宋" w:hAnsi="仿宋" w:hint="eastAsia"/>
          <w:sz w:val="24"/>
        </w:rPr>
      </w:pPr>
    </w:p>
    <w:sectPr w:rsidR="00683AE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8716B" w14:textId="77777777" w:rsidR="00276411" w:rsidRDefault="00276411">
      <w:pPr>
        <w:spacing w:line="240" w:lineRule="auto"/>
        <w:rPr>
          <w:rFonts w:hint="eastAsia"/>
        </w:rPr>
      </w:pPr>
      <w:r>
        <w:separator/>
      </w:r>
    </w:p>
  </w:endnote>
  <w:endnote w:type="continuationSeparator" w:id="0">
    <w:p w14:paraId="4FCE6F80" w14:textId="77777777" w:rsidR="00276411" w:rsidRDefault="00276411">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68993"/>
      <w:docPartObj>
        <w:docPartGallery w:val="AutoText"/>
      </w:docPartObj>
    </w:sdtPr>
    <w:sdtContent>
      <w:sdt>
        <w:sdtPr>
          <w:id w:val="1728636285"/>
          <w:docPartObj>
            <w:docPartGallery w:val="AutoText"/>
          </w:docPartObj>
        </w:sdtPr>
        <w:sdtContent>
          <w:p w14:paraId="6703D9A2" w14:textId="77777777" w:rsidR="00683AEF" w:rsidRDefault="00000000">
            <w:pPr>
              <w:pStyle w:val="a3"/>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9C111A4" w14:textId="77777777" w:rsidR="00683AEF" w:rsidRDefault="00683AEF">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76E04" w14:textId="77777777" w:rsidR="00276411" w:rsidRDefault="00276411">
      <w:pPr>
        <w:spacing w:after="0"/>
        <w:rPr>
          <w:rFonts w:hint="eastAsia"/>
        </w:rPr>
      </w:pPr>
      <w:r>
        <w:separator/>
      </w:r>
    </w:p>
  </w:footnote>
  <w:footnote w:type="continuationSeparator" w:id="0">
    <w:p w14:paraId="41D968BD" w14:textId="77777777" w:rsidR="00276411" w:rsidRDefault="00276411">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AD0"/>
    <w:rsid w:val="0002448D"/>
    <w:rsid w:val="00056ABC"/>
    <w:rsid w:val="00112C75"/>
    <w:rsid w:val="00124FE6"/>
    <w:rsid w:val="00133FAF"/>
    <w:rsid w:val="001E1044"/>
    <w:rsid w:val="00276411"/>
    <w:rsid w:val="002A451B"/>
    <w:rsid w:val="004E571C"/>
    <w:rsid w:val="005F0AD0"/>
    <w:rsid w:val="00683AEF"/>
    <w:rsid w:val="00724013"/>
    <w:rsid w:val="0096183E"/>
    <w:rsid w:val="00A1658D"/>
    <w:rsid w:val="00A253C4"/>
    <w:rsid w:val="00A3534F"/>
    <w:rsid w:val="00AF26F4"/>
    <w:rsid w:val="00BB5CCB"/>
    <w:rsid w:val="00BC5215"/>
    <w:rsid w:val="00C60D2A"/>
    <w:rsid w:val="00C7535A"/>
    <w:rsid w:val="00EB7AFE"/>
    <w:rsid w:val="00F65A19"/>
    <w:rsid w:val="00F950DA"/>
    <w:rsid w:val="00FF75D7"/>
    <w:rsid w:val="66CB4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74AD9"/>
  <w15:docId w15:val="{A7973F19-6E70-4FDA-90CA-0B239A76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68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4</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苒岚 白</dc:creator>
  <cp:lastModifiedBy>苒岚 白</cp:lastModifiedBy>
  <cp:revision>15</cp:revision>
  <dcterms:created xsi:type="dcterms:W3CDTF">2025-11-20T01:00:00Z</dcterms:created>
  <dcterms:modified xsi:type="dcterms:W3CDTF">2025-11-24T02:45:00Z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eyJoZGlkIjoiZTVjMDdlNjU0YmU5NWM5MWJkOWQ0OTFiNjhiYzQ4OGEiLCJ1c2VySWQiOiIyNjkyODAwOTkifQ==</vt:lpwstr>
  </property>
  <property fmtid="{D5CDD505-2E9C-101B-9397-08002B2CF9AE}" pid="3" name="KSOProductBuildVer">
    <vt:lpwstr>2052-12.1.0.23542</vt:lpwstr>
  </property>
  <property fmtid="{D5CDD505-2E9C-101B-9397-08002B2CF9AE}" pid="4" name="ICV">
    <vt:lpwstr>2969A62993B84C47B3647BF6991B3EC1_13</vt:lpwstr>
  </property>
</Properties>
</file>