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6319" w14:textId="2354D495" w:rsidR="00454F5A" w:rsidRPr="00A84609" w:rsidRDefault="001E2818" w:rsidP="00F05EAA">
      <w:pPr>
        <w:pStyle w:val="1"/>
        <w:jc w:val="center"/>
        <w:rPr>
          <w:rFonts w:hint="eastAsia"/>
        </w:rPr>
      </w:pPr>
      <w:proofErr w:type="gramStart"/>
      <w:r w:rsidRPr="00A84609">
        <w:rPr>
          <w:rFonts w:hint="eastAsia"/>
        </w:rPr>
        <w:t>医</w:t>
      </w:r>
      <w:proofErr w:type="gramEnd"/>
      <w:r w:rsidRPr="00A84609">
        <w:rPr>
          <w:rFonts w:hint="eastAsia"/>
        </w:rPr>
        <w:t>保钱包</w:t>
      </w:r>
      <w:r w:rsidR="00A40B7A" w:rsidRPr="00A84609">
        <w:t>对接改造项目</w:t>
      </w:r>
      <w:r w:rsidR="00A40B7A" w:rsidRPr="00A84609">
        <w:rPr>
          <w:rFonts w:cs="宋体" w:hint="eastAsia"/>
        </w:rPr>
        <w:t>参</w:t>
      </w:r>
      <w:r w:rsidR="00A40B7A" w:rsidRPr="00A84609">
        <w:rPr>
          <w:rFonts w:hint="eastAsia"/>
        </w:rPr>
        <w:t>数</w:t>
      </w:r>
    </w:p>
    <w:p w14:paraId="6EDBFBFA" w14:textId="1DD1300A" w:rsidR="00F05EAA" w:rsidRPr="00F05EAA" w:rsidRDefault="00F05EAA" w:rsidP="00F05EAA">
      <w:pPr>
        <w:rPr>
          <w:rFonts w:ascii="黑体" w:eastAsia="黑体" w:hAnsi="黑体" w:hint="eastAsia"/>
          <w:sz w:val="28"/>
          <w:szCs w:val="28"/>
        </w:rPr>
      </w:pPr>
      <w:r>
        <w:rPr>
          <w:rFonts w:ascii="黑体" w:eastAsia="黑体" w:hAnsi="黑体"/>
          <w:sz w:val="28"/>
          <w:szCs w:val="28"/>
        </w:rPr>
        <w:t>一、项目概述</w:t>
      </w:r>
    </w:p>
    <w:p w14:paraId="12937EB9" w14:textId="77777777" w:rsidR="00C966D3" w:rsidRPr="00C966D3" w:rsidRDefault="00C966D3" w:rsidP="00E3625E">
      <w:pPr>
        <w:spacing w:line="360" w:lineRule="auto"/>
        <w:ind w:firstLineChars="200" w:firstLine="480"/>
        <w:rPr>
          <w:rFonts w:ascii="仿宋" w:eastAsia="仿宋" w:hAnsi="仿宋" w:cs="方正仿宋_GB2312" w:hint="eastAsia"/>
          <w:sz w:val="24"/>
        </w:rPr>
      </w:pPr>
      <w:r w:rsidRPr="00C966D3">
        <w:rPr>
          <w:rFonts w:ascii="仿宋" w:eastAsia="仿宋" w:hAnsi="仿宋" w:cs="方正仿宋_GB2312"/>
          <w:sz w:val="24"/>
        </w:rPr>
        <w:t>根据内蒙古自治区医疗保障局下发的《内蒙古自治区医疗保障信息平台定点医药机构接口规范》接口文档要求，需对医院相关信息系统（含门诊、住院、财务、自助设备及线上平台等）进行适应性改造。改造核心目标为：实现</w:t>
      </w:r>
      <w:proofErr w:type="gramStart"/>
      <w:r w:rsidRPr="00C966D3">
        <w:rPr>
          <w:rFonts w:ascii="仿宋" w:eastAsia="仿宋" w:hAnsi="仿宋" w:cs="方正仿宋_GB2312"/>
          <w:sz w:val="24"/>
        </w:rPr>
        <w:t>医</w:t>
      </w:r>
      <w:proofErr w:type="gramEnd"/>
      <w:r w:rsidRPr="00C966D3">
        <w:rPr>
          <w:rFonts w:ascii="仿宋" w:eastAsia="仿宋" w:hAnsi="仿宋" w:cs="方正仿宋_GB2312"/>
          <w:sz w:val="24"/>
        </w:rPr>
        <w:t>保钱包支付金额的清晰展示，并与个人账户支付、统筹基金支付等其他支付类型进行明确区分，提升</w:t>
      </w:r>
      <w:proofErr w:type="gramStart"/>
      <w:r w:rsidRPr="00C966D3">
        <w:rPr>
          <w:rFonts w:ascii="仿宋" w:eastAsia="仿宋" w:hAnsi="仿宋" w:cs="方正仿宋_GB2312"/>
          <w:sz w:val="24"/>
        </w:rPr>
        <w:t>医</w:t>
      </w:r>
      <w:proofErr w:type="gramEnd"/>
      <w:r w:rsidRPr="00C966D3">
        <w:rPr>
          <w:rFonts w:ascii="仿宋" w:eastAsia="仿宋" w:hAnsi="仿宋" w:cs="方正仿宋_GB2312"/>
          <w:sz w:val="24"/>
        </w:rPr>
        <w:t>保钱包支付的直观性与可感知性，确保患者及医院管理端均能精准识别</w:t>
      </w:r>
      <w:proofErr w:type="gramStart"/>
      <w:r w:rsidRPr="00C966D3">
        <w:rPr>
          <w:rFonts w:ascii="仿宋" w:eastAsia="仿宋" w:hAnsi="仿宋" w:cs="方正仿宋_GB2312"/>
          <w:sz w:val="24"/>
        </w:rPr>
        <w:t>医</w:t>
      </w:r>
      <w:proofErr w:type="gramEnd"/>
      <w:r w:rsidRPr="00C966D3">
        <w:rPr>
          <w:rFonts w:ascii="仿宋" w:eastAsia="仿宋" w:hAnsi="仿宋" w:cs="方正仿宋_GB2312"/>
          <w:sz w:val="24"/>
        </w:rPr>
        <w:t>保钱包支付明细，符合</w:t>
      </w:r>
      <w:proofErr w:type="gramStart"/>
      <w:r w:rsidRPr="00C966D3">
        <w:rPr>
          <w:rFonts w:ascii="仿宋" w:eastAsia="仿宋" w:hAnsi="仿宋" w:cs="方正仿宋_GB2312"/>
          <w:sz w:val="24"/>
        </w:rPr>
        <w:t>医</w:t>
      </w:r>
      <w:proofErr w:type="gramEnd"/>
      <w:r w:rsidRPr="00C966D3">
        <w:rPr>
          <w:rFonts w:ascii="仿宋" w:eastAsia="仿宋" w:hAnsi="仿宋" w:cs="方正仿宋_GB2312"/>
          <w:sz w:val="24"/>
        </w:rPr>
        <w:t>保平台接口规范要求。</w:t>
      </w:r>
    </w:p>
    <w:p w14:paraId="39374445" w14:textId="1DD114C9" w:rsidR="00F05EAA" w:rsidRPr="00F05EAA" w:rsidRDefault="00F05EAA" w:rsidP="00E3625E">
      <w:pPr>
        <w:spacing w:line="360" w:lineRule="auto"/>
        <w:rPr>
          <w:rFonts w:ascii="黑体" w:eastAsia="黑体" w:hAnsi="黑体" w:hint="eastAsia"/>
          <w:sz w:val="28"/>
          <w:szCs w:val="28"/>
        </w:rPr>
      </w:pPr>
      <w:r>
        <w:rPr>
          <w:rFonts w:ascii="黑体" w:eastAsia="黑体" w:hAnsi="黑体"/>
          <w:sz w:val="28"/>
          <w:szCs w:val="28"/>
        </w:rPr>
        <w:t>二、技术参数</w:t>
      </w:r>
    </w:p>
    <w:p w14:paraId="0FB347FD" w14:textId="60F68464" w:rsidR="00C966D3" w:rsidRDefault="00C966D3" w:rsidP="00E3625E">
      <w:pPr>
        <w:spacing w:line="360" w:lineRule="auto"/>
        <w:ind w:firstLineChars="200" w:firstLine="482"/>
        <w:rPr>
          <w:rFonts w:ascii="仿宋" w:eastAsia="仿宋" w:hAnsi="仿宋" w:cs="方正仿宋_GB2312" w:hint="eastAsia"/>
          <w:b/>
          <w:bCs/>
          <w:sz w:val="24"/>
        </w:rPr>
      </w:pPr>
      <w:r>
        <w:rPr>
          <w:rFonts w:ascii="仿宋" w:eastAsia="仿宋" w:hAnsi="仿宋" w:cs="方正仿宋_GB2312" w:hint="eastAsia"/>
          <w:b/>
          <w:bCs/>
          <w:sz w:val="24"/>
        </w:rPr>
        <w:t>1</w:t>
      </w:r>
      <w:r w:rsidR="00EB3992">
        <w:rPr>
          <w:rFonts w:ascii="仿宋" w:eastAsia="仿宋" w:hAnsi="仿宋" w:cs="方正仿宋_GB2312" w:hint="eastAsia"/>
          <w:b/>
          <w:bCs/>
          <w:sz w:val="24"/>
        </w:rPr>
        <w:t>.</w:t>
      </w:r>
      <w:r w:rsidRPr="00C966D3">
        <w:rPr>
          <w:rFonts w:ascii="仿宋" w:eastAsia="仿宋" w:hAnsi="仿宋" w:cs="方正仿宋_GB2312"/>
          <w:b/>
          <w:bCs/>
          <w:sz w:val="24"/>
        </w:rPr>
        <w:t>门诊挂号收费系统改造</w:t>
      </w:r>
    </w:p>
    <w:p w14:paraId="0C694183" w14:textId="48A8A787" w:rsidR="00C966D3" w:rsidRPr="00C966D3" w:rsidRDefault="00C966D3" w:rsidP="00E3625E">
      <w:pPr>
        <w:spacing w:line="360" w:lineRule="auto"/>
        <w:ind w:firstLineChars="200" w:firstLine="480"/>
        <w:rPr>
          <w:rFonts w:ascii="仿宋" w:eastAsia="仿宋" w:hAnsi="仿宋" w:cs="方正仿宋_GB2312" w:hint="eastAsia"/>
          <w:sz w:val="24"/>
        </w:rPr>
      </w:pPr>
      <w:r w:rsidRPr="00C966D3">
        <w:rPr>
          <w:rFonts w:ascii="仿宋" w:eastAsia="仿宋" w:hAnsi="仿宋" w:cs="方正仿宋_GB2312"/>
          <w:sz w:val="24"/>
        </w:rPr>
        <w:t>针对门诊挂号收费系统中的挂号、退号、费用结算、结算取消等核心业务功能，开展适应性改造。需确保各功能模块能够与</w:t>
      </w:r>
      <w:proofErr w:type="gramStart"/>
      <w:r w:rsidRPr="00C966D3">
        <w:rPr>
          <w:rFonts w:ascii="仿宋" w:eastAsia="仿宋" w:hAnsi="仿宋" w:cs="方正仿宋_GB2312"/>
          <w:sz w:val="24"/>
        </w:rPr>
        <w:t>医</w:t>
      </w:r>
      <w:proofErr w:type="gramEnd"/>
      <w:r w:rsidRPr="00C966D3">
        <w:rPr>
          <w:rFonts w:ascii="仿宋" w:eastAsia="仿宋" w:hAnsi="仿宋" w:cs="方正仿宋_GB2312"/>
          <w:sz w:val="24"/>
        </w:rPr>
        <w:t>保钱包支付流程深度适配，保障门诊全流程中医保钱包支付的顺畅性与数据准确性。</w:t>
      </w:r>
    </w:p>
    <w:p w14:paraId="6D6FE8EB" w14:textId="405F106E" w:rsidR="00500103" w:rsidRPr="00EB3992" w:rsidRDefault="00EB3992" w:rsidP="00EB3992">
      <w:pPr>
        <w:spacing w:line="360" w:lineRule="auto"/>
        <w:ind w:firstLineChars="200" w:firstLine="482"/>
        <w:rPr>
          <w:rFonts w:ascii="仿宋" w:eastAsia="仿宋" w:hAnsi="仿宋" w:cs="方正仿宋_GB2312" w:hint="eastAsia"/>
          <w:b/>
          <w:bCs/>
          <w:sz w:val="24"/>
        </w:rPr>
      </w:pPr>
      <w:r>
        <w:rPr>
          <w:rFonts w:ascii="仿宋" w:eastAsia="仿宋" w:hAnsi="仿宋" w:cs="方正仿宋_GB2312" w:hint="eastAsia"/>
          <w:b/>
          <w:bCs/>
          <w:sz w:val="24"/>
        </w:rPr>
        <w:t>2.</w:t>
      </w:r>
      <w:r w:rsidR="00C966D3" w:rsidRPr="00EB3992">
        <w:rPr>
          <w:rFonts w:ascii="仿宋" w:eastAsia="仿宋" w:hAnsi="仿宋" w:cs="方正仿宋_GB2312"/>
          <w:b/>
          <w:bCs/>
          <w:sz w:val="24"/>
        </w:rPr>
        <w:t>住院结算系统改造</w:t>
      </w:r>
    </w:p>
    <w:p w14:paraId="48EACA9D" w14:textId="788B3EE0" w:rsidR="00C966D3" w:rsidRPr="00C966D3" w:rsidRDefault="00C966D3" w:rsidP="00E3625E">
      <w:pPr>
        <w:spacing w:line="360" w:lineRule="auto"/>
        <w:ind w:firstLineChars="200" w:firstLine="480"/>
        <w:rPr>
          <w:rFonts w:ascii="仿宋" w:eastAsia="仿宋" w:hAnsi="仿宋" w:cs="方正仿宋_GB2312" w:hint="eastAsia"/>
          <w:sz w:val="24"/>
        </w:rPr>
      </w:pPr>
      <w:r w:rsidRPr="00C966D3">
        <w:rPr>
          <w:rFonts w:ascii="仿宋" w:eastAsia="仿宋" w:hAnsi="仿宋" w:cs="方正仿宋_GB2312"/>
          <w:sz w:val="24"/>
        </w:rPr>
        <w:t>对住院结算系统中的结算、结算取消等关键功能模块进行改造。</w:t>
      </w:r>
      <w:proofErr w:type="gramStart"/>
      <w:r w:rsidRPr="00C966D3">
        <w:rPr>
          <w:rFonts w:ascii="仿宋" w:eastAsia="仿宋" w:hAnsi="仿宋" w:cs="方正仿宋_GB2312"/>
          <w:sz w:val="24"/>
        </w:rPr>
        <w:t>改确保</w:t>
      </w:r>
      <w:proofErr w:type="gramEnd"/>
      <w:r w:rsidRPr="00C966D3">
        <w:rPr>
          <w:rFonts w:ascii="仿宋" w:eastAsia="仿宋" w:hAnsi="仿宋" w:cs="方正仿宋_GB2312"/>
          <w:sz w:val="24"/>
        </w:rPr>
        <w:t>结算数据与</w:t>
      </w:r>
      <w:proofErr w:type="gramStart"/>
      <w:r w:rsidRPr="00C966D3">
        <w:rPr>
          <w:rFonts w:ascii="仿宋" w:eastAsia="仿宋" w:hAnsi="仿宋" w:cs="方正仿宋_GB2312"/>
          <w:sz w:val="24"/>
        </w:rPr>
        <w:t>医</w:t>
      </w:r>
      <w:proofErr w:type="gramEnd"/>
      <w:r w:rsidRPr="00C966D3">
        <w:rPr>
          <w:rFonts w:ascii="仿宋" w:eastAsia="仿宋" w:hAnsi="仿宋" w:cs="方正仿宋_GB2312"/>
          <w:sz w:val="24"/>
        </w:rPr>
        <w:t>保平台实时同步，避免出现数据偏差或流程卡顿。</w:t>
      </w:r>
    </w:p>
    <w:p w14:paraId="3C4E291E" w14:textId="00B61984" w:rsidR="00C966D3" w:rsidRPr="00C966D3" w:rsidRDefault="00EB3992" w:rsidP="00E3625E">
      <w:pPr>
        <w:spacing w:line="360" w:lineRule="auto"/>
        <w:ind w:firstLineChars="200" w:firstLine="482"/>
        <w:rPr>
          <w:rFonts w:ascii="仿宋" w:eastAsia="仿宋" w:hAnsi="仿宋" w:cs="方正仿宋_GB2312" w:hint="eastAsia"/>
          <w:sz w:val="24"/>
        </w:rPr>
      </w:pPr>
      <w:r w:rsidRPr="00EB3992">
        <w:rPr>
          <w:rFonts w:ascii="仿宋" w:eastAsia="仿宋" w:hAnsi="仿宋" w:cs="方正仿宋_GB2312" w:hint="eastAsia"/>
          <w:b/>
          <w:bCs/>
          <w:sz w:val="24"/>
        </w:rPr>
        <w:t>3.</w:t>
      </w:r>
      <w:r w:rsidR="00C966D3" w:rsidRPr="00EB3992">
        <w:rPr>
          <w:rFonts w:ascii="仿宋" w:eastAsia="仿宋" w:hAnsi="仿宋" w:cs="方正仿宋_GB2312"/>
          <w:b/>
          <w:bCs/>
          <w:sz w:val="24"/>
        </w:rPr>
        <w:t>H</w:t>
      </w:r>
      <w:r w:rsidR="00C966D3" w:rsidRPr="00C966D3">
        <w:rPr>
          <w:rFonts w:ascii="仿宋" w:eastAsia="仿宋" w:hAnsi="仿宋" w:cs="方正仿宋_GB2312"/>
          <w:b/>
          <w:bCs/>
          <w:sz w:val="24"/>
        </w:rPr>
        <w:t>IS 系统关联功能改造</w:t>
      </w:r>
    </w:p>
    <w:p w14:paraId="661F9644" w14:textId="15093DC3" w:rsidR="004D418F" w:rsidRDefault="00C966D3" w:rsidP="00E3625E">
      <w:pPr>
        <w:spacing w:line="360" w:lineRule="auto"/>
        <w:ind w:firstLineChars="200" w:firstLine="480"/>
        <w:rPr>
          <w:rFonts w:ascii="仿宋" w:eastAsia="仿宋" w:hAnsi="仿宋" w:cs="方正仿宋_GB2312" w:hint="eastAsia"/>
          <w:sz w:val="24"/>
        </w:rPr>
      </w:pPr>
      <w:r w:rsidRPr="00C966D3">
        <w:rPr>
          <w:rFonts w:ascii="仿宋" w:eastAsia="仿宋" w:hAnsi="仿宋" w:cs="方正仿宋_GB2312"/>
          <w:sz w:val="24"/>
        </w:rPr>
        <w:t>针对HIS</w:t>
      </w:r>
      <w:r>
        <w:rPr>
          <w:rFonts w:ascii="仿宋" w:eastAsia="仿宋" w:hAnsi="仿宋" w:cs="方正仿宋_GB2312" w:hint="eastAsia"/>
          <w:sz w:val="24"/>
        </w:rPr>
        <w:t>系统</w:t>
      </w:r>
      <w:r w:rsidRPr="00C966D3">
        <w:rPr>
          <w:rFonts w:ascii="仿宋" w:eastAsia="仿宋" w:hAnsi="仿宋" w:cs="方正仿宋_GB2312"/>
          <w:sz w:val="24"/>
        </w:rPr>
        <w:t>中与支付相关的关联功能模块，包括财务日结报表生成、电子发票开具、自动结账等，开展同步改造</w:t>
      </w:r>
      <w:r>
        <w:rPr>
          <w:rFonts w:ascii="仿宋" w:eastAsia="仿宋" w:hAnsi="仿宋" w:cs="方正仿宋_GB2312" w:hint="eastAsia"/>
          <w:sz w:val="24"/>
        </w:rPr>
        <w:t>，</w:t>
      </w:r>
      <w:r w:rsidRPr="00C966D3">
        <w:rPr>
          <w:rFonts w:ascii="仿宋" w:eastAsia="仿宋" w:hAnsi="仿宋" w:cs="方正仿宋_GB2312"/>
          <w:sz w:val="24"/>
        </w:rPr>
        <w:t>保障财务数据的完整性与合</w:t>
      </w:r>
      <w:proofErr w:type="gramStart"/>
      <w:r w:rsidRPr="00C966D3">
        <w:rPr>
          <w:rFonts w:ascii="仿宋" w:eastAsia="仿宋" w:hAnsi="仿宋" w:cs="方正仿宋_GB2312"/>
          <w:sz w:val="24"/>
        </w:rPr>
        <w:t>规</w:t>
      </w:r>
      <w:proofErr w:type="gramEnd"/>
      <w:r w:rsidRPr="00C966D3">
        <w:rPr>
          <w:rFonts w:ascii="仿宋" w:eastAsia="仿宋" w:hAnsi="仿宋" w:cs="方正仿宋_GB2312"/>
          <w:sz w:val="24"/>
        </w:rPr>
        <w:t>性</w:t>
      </w:r>
      <w:r w:rsidR="004D418F">
        <w:rPr>
          <w:rFonts w:ascii="仿宋" w:eastAsia="仿宋" w:hAnsi="仿宋" w:cs="方正仿宋_GB2312" w:hint="eastAsia"/>
          <w:sz w:val="24"/>
        </w:rPr>
        <w:t>。</w:t>
      </w:r>
    </w:p>
    <w:p w14:paraId="75E8AD60" w14:textId="6BFCDBC4" w:rsidR="004D418F" w:rsidRPr="00C966D3" w:rsidRDefault="00C966D3" w:rsidP="00E3625E">
      <w:pPr>
        <w:spacing w:line="360" w:lineRule="auto"/>
        <w:ind w:firstLineChars="200" w:firstLine="482"/>
        <w:rPr>
          <w:rFonts w:ascii="仿宋" w:eastAsia="仿宋" w:hAnsi="仿宋" w:cs="方正仿宋_GB2312" w:hint="eastAsia"/>
          <w:b/>
          <w:bCs/>
          <w:sz w:val="24"/>
        </w:rPr>
      </w:pPr>
      <w:r>
        <w:rPr>
          <w:rFonts w:ascii="仿宋" w:eastAsia="仿宋" w:hAnsi="仿宋" w:cs="方正仿宋_GB2312" w:hint="eastAsia"/>
          <w:b/>
          <w:bCs/>
          <w:sz w:val="24"/>
        </w:rPr>
        <w:t>4</w:t>
      </w:r>
      <w:r w:rsidR="00EB3992">
        <w:rPr>
          <w:rFonts w:ascii="仿宋" w:eastAsia="仿宋" w:hAnsi="仿宋" w:cs="方正仿宋_GB2312" w:hint="eastAsia"/>
          <w:b/>
          <w:bCs/>
          <w:sz w:val="24"/>
        </w:rPr>
        <w:t>.</w:t>
      </w:r>
      <w:r w:rsidRPr="00C966D3">
        <w:rPr>
          <w:rFonts w:ascii="仿宋" w:eastAsia="仿宋" w:hAnsi="仿宋" w:cs="方正仿宋_GB2312"/>
          <w:b/>
          <w:bCs/>
          <w:sz w:val="24"/>
        </w:rPr>
        <w:t>自助机系统改造</w:t>
      </w:r>
    </w:p>
    <w:p w14:paraId="050A5E56" w14:textId="616D2034" w:rsidR="00C966D3" w:rsidRPr="00C966D3" w:rsidRDefault="00C966D3" w:rsidP="00E3625E">
      <w:pPr>
        <w:spacing w:line="360" w:lineRule="auto"/>
        <w:ind w:firstLineChars="200" w:firstLine="480"/>
        <w:rPr>
          <w:rFonts w:ascii="仿宋" w:eastAsia="仿宋" w:hAnsi="仿宋" w:cs="方正仿宋_GB2312" w:hint="eastAsia"/>
          <w:sz w:val="24"/>
        </w:rPr>
      </w:pPr>
      <w:r w:rsidRPr="00C966D3">
        <w:rPr>
          <w:rFonts w:ascii="仿宋" w:eastAsia="仿宋" w:hAnsi="仿宋" w:cs="方正仿宋_GB2312"/>
          <w:sz w:val="24"/>
        </w:rPr>
        <w:t>改造内容分为两部分：一是对自助机的结算数据存储模块进行优化，确保支付记录的安全存储与快速调用；二是调整自助机的</w:t>
      </w:r>
      <w:proofErr w:type="gramStart"/>
      <w:r w:rsidRPr="00C966D3">
        <w:rPr>
          <w:rFonts w:ascii="仿宋" w:eastAsia="仿宋" w:hAnsi="仿宋" w:cs="方正仿宋_GB2312"/>
          <w:sz w:val="24"/>
        </w:rPr>
        <w:t>医</w:t>
      </w:r>
      <w:proofErr w:type="gramEnd"/>
      <w:r w:rsidRPr="00C966D3">
        <w:rPr>
          <w:rFonts w:ascii="仿宋" w:eastAsia="仿宋" w:hAnsi="仿宋" w:cs="方正仿宋_GB2312"/>
          <w:sz w:val="24"/>
        </w:rPr>
        <w:t>保服务功能流程，实现自助结算与</w:t>
      </w:r>
      <w:proofErr w:type="gramStart"/>
      <w:r w:rsidRPr="00C966D3">
        <w:rPr>
          <w:rFonts w:ascii="仿宋" w:eastAsia="仿宋" w:hAnsi="仿宋" w:cs="方正仿宋_GB2312"/>
          <w:sz w:val="24"/>
        </w:rPr>
        <w:t>医</w:t>
      </w:r>
      <w:proofErr w:type="gramEnd"/>
      <w:r w:rsidRPr="00C966D3">
        <w:rPr>
          <w:rFonts w:ascii="仿宋" w:eastAsia="仿宋" w:hAnsi="仿宋" w:cs="方正仿宋_GB2312"/>
          <w:sz w:val="24"/>
        </w:rPr>
        <w:t>保钱包支付的无缝对接。</w:t>
      </w:r>
    </w:p>
    <w:p w14:paraId="3F1E11E5" w14:textId="2CBEE68E" w:rsidR="00500103" w:rsidRDefault="00EB3992" w:rsidP="00E3625E">
      <w:pPr>
        <w:spacing w:line="360" w:lineRule="auto"/>
        <w:ind w:firstLineChars="200" w:firstLine="482"/>
        <w:rPr>
          <w:rFonts w:ascii="仿宋" w:eastAsia="仿宋" w:hAnsi="仿宋" w:cs="方正仿宋_GB2312" w:hint="eastAsia"/>
          <w:b/>
          <w:bCs/>
          <w:sz w:val="24"/>
        </w:rPr>
      </w:pPr>
      <w:r w:rsidRPr="00EB3992">
        <w:rPr>
          <w:rFonts w:ascii="仿宋" w:eastAsia="仿宋" w:hAnsi="仿宋" w:cs="方正仿宋_GB2312" w:hint="eastAsia"/>
          <w:b/>
          <w:bCs/>
          <w:sz w:val="24"/>
        </w:rPr>
        <w:t>5.</w:t>
      </w:r>
      <w:r w:rsidR="00C966D3" w:rsidRPr="00EB3992">
        <w:rPr>
          <w:rFonts w:ascii="仿宋" w:eastAsia="仿宋" w:hAnsi="仿宋" w:cs="方正仿宋_GB2312"/>
          <w:b/>
          <w:bCs/>
          <w:sz w:val="24"/>
        </w:rPr>
        <w:t>线</w:t>
      </w:r>
      <w:r w:rsidR="00C966D3" w:rsidRPr="00C966D3">
        <w:rPr>
          <w:rFonts w:ascii="仿宋" w:eastAsia="仿宋" w:hAnsi="仿宋" w:cs="方正仿宋_GB2312"/>
          <w:b/>
          <w:bCs/>
          <w:sz w:val="24"/>
        </w:rPr>
        <w:t>上服务平台改造</w:t>
      </w:r>
    </w:p>
    <w:p w14:paraId="724050D7" w14:textId="6C90598D" w:rsidR="00C966D3" w:rsidRDefault="00C966D3" w:rsidP="00E3625E">
      <w:pPr>
        <w:spacing w:line="360" w:lineRule="auto"/>
        <w:ind w:firstLineChars="200" w:firstLine="480"/>
        <w:rPr>
          <w:rFonts w:ascii="仿宋" w:eastAsia="仿宋" w:hAnsi="仿宋" w:cs="方正仿宋_GB2312" w:hint="eastAsia"/>
          <w:sz w:val="24"/>
        </w:rPr>
      </w:pPr>
      <w:r w:rsidRPr="00C966D3">
        <w:rPr>
          <w:rFonts w:ascii="仿宋" w:eastAsia="仿宋" w:hAnsi="仿宋" w:cs="方正仿宋_GB2312"/>
          <w:sz w:val="24"/>
        </w:rPr>
        <w:t>针对互联网医院系统及支付宝小程序两大线上服务渠道，分别对其服务结算模块与数据存储模块进行改造。确保线上线下支付记录的一致性与可追溯性。</w:t>
      </w:r>
    </w:p>
    <w:p w14:paraId="3D6885DD" w14:textId="454F2901" w:rsidR="00C966D3" w:rsidRDefault="00EB3992" w:rsidP="00E3625E">
      <w:pPr>
        <w:spacing w:line="360" w:lineRule="auto"/>
        <w:ind w:firstLineChars="200" w:firstLine="482"/>
        <w:rPr>
          <w:rFonts w:ascii="仿宋" w:eastAsia="仿宋" w:hAnsi="仿宋" w:cs="方正仿宋_GB2312" w:hint="eastAsia"/>
          <w:sz w:val="24"/>
        </w:rPr>
      </w:pPr>
      <w:r w:rsidRPr="00EB3992">
        <w:rPr>
          <w:rFonts w:ascii="仿宋" w:eastAsia="仿宋" w:hAnsi="仿宋" w:cs="方正仿宋_GB2312" w:hint="eastAsia"/>
          <w:b/>
          <w:bCs/>
          <w:sz w:val="24"/>
        </w:rPr>
        <w:t>6.</w:t>
      </w:r>
      <w:r w:rsidR="00C966D3" w:rsidRPr="00EB3992">
        <w:rPr>
          <w:rFonts w:ascii="仿宋" w:eastAsia="仿宋" w:hAnsi="仿宋" w:cs="方正仿宋_GB2312"/>
          <w:b/>
          <w:bCs/>
          <w:sz w:val="24"/>
        </w:rPr>
        <w:t>收</w:t>
      </w:r>
      <w:r w:rsidR="00C966D3" w:rsidRPr="00C966D3">
        <w:rPr>
          <w:rFonts w:ascii="仿宋" w:eastAsia="仿宋" w:hAnsi="仿宋" w:cs="方正仿宋_GB2312"/>
          <w:b/>
          <w:bCs/>
          <w:sz w:val="24"/>
        </w:rPr>
        <w:t>费票据信息优化</w:t>
      </w:r>
    </w:p>
    <w:p w14:paraId="0ACCF896" w14:textId="0DA60A79" w:rsidR="00C966D3" w:rsidRDefault="00C966D3" w:rsidP="00E3625E">
      <w:pPr>
        <w:spacing w:line="360" w:lineRule="auto"/>
        <w:ind w:firstLineChars="200" w:firstLine="480"/>
        <w:rPr>
          <w:rFonts w:ascii="仿宋" w:eastAsia="仿宋" w:hAnsi="仿宋" w:cs="方正仿宋_GB2312" w:hint="eastAsia"/>
          <w:sz w:val="24"/>
        </w:rPr>
      </w:pPr>
      <w:r w:rsidRPr="00C966D3">
        <w:rPr>
          <w:rFonts w:ascii="仿宋" w:eastAsia="仿宋" w:hAnsi="仿宋" w:cs="方正仿宋_GB2312"/>
          <w:sz w:val="24"/>
        </w:rPr>
        <w:lastRenderedPageBreak/>
        <w:t>对医院开具的收费票据（含电子票据与纸质票据）进行格式与内容优化</w:t>
      </w:r>
      <w:r w:rsidR="00181A14">
        <w:rPr>
          <w:rFonts w:ascii="仿宋" w:eastAsia="仿宋" w:hAnsi="仿宋" w:cs="方正仿宋_GB2312" w:hint="eastAsia"/>
          <w:sz w:val="24"/>
        </w:rPr>
        <w:t>，</w:t>
      </w:r>
      <w:r w:rsidRPr="00C966D3">
        <w:rPr>
          <w:rFonts w:ascii="仿宋" w:eastAsia="仿宋" w:hAnsi="仿宋" w:cs="方正仿宋_GB2312"/>
          <w:sz w:val="24"/>
        </w:rPr>
        <w:t>将医保钱包支付金额与个人账户支付金额、统筹基金支付金额、现金支付金额等其他支付项目进行分栏或分行区分，确保票据内容层次清晰，患者可直观获取各类支付明细，符合医保监管对缴费信息透明化的要求。</w:t>
      </w:r>
    </w:p>
    <w:p w14:paraId="1306985C" w14:textId="6C7CCCE2" w:rsidR="00F05EAA" w:rsidRDefault="00F05EAA" w:rsidP="00F05EAA">
      <w:pPr>
        <w:spacing w:line="560" w:lineRule="exact"/>
        <w:rPr>
          <w:rFonts w:ascii="黑体" w:eastAsia="黑体" w:hAnsi="黑体" w:cs="Times New Roman" w:hint="eastAsia"/>
          <w:sz w:val="28"/>
          <w:szCs w:val="28"/>
          <w14:ligatures w14:val="none"/>
        </w:rPr>
      </w:pPr>
      <w:r>
        <w:rPr>
          <w:rFonts w:ascii="黑体" w:eastAsia="黑体" w:hAnsi="黑体" w:cs="Times New Roman" w:hint="eastAsia"/>
          <w:sz w:val="28"/>
          <w:szCs w:val="28"/>
          <w14:ligatures w14:val="none"/>
        </w:rPr>
        <w:t>三、商务要求</w:t>
      </w:r>
    </w:p>
    <w:p w14:paraId="7F0FBDBC"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bookmarkStart w:id="0" w:name="OLE_LINK1"/>
      <w:r>
        <w:rPr>
          <w:rFonts w:ascii="仿宋" w:eastAsia="仿宋" w:hAnsi="仿宋" w:cs="Times New Roman" w:hint="eastAsia"/>
          <w:b/>
          <w:bCs/>
          <w:sz w:val="24"/>
          <w14:ligatures w14:val="none"/>
        </w:rPr>
        <w:t>1.</w:t>
      </w:r>
      <w:r>
        <w:rPr>
          <w:rFonts w:ascii="仿宋" w:eastAsia="仿宋" w:hAnsi="仿宋" w:cs="Times New Roman"/>
          <w:b/>
          <w:bCs/>
          <w:sz w:val="24"/>
          <w14:ligatures w14:val="none"/>
        </w:rPr>
        <w:t>技术文档交付</w:t>
      </w:r>
    </w:p>
    <w:p w14:paraId="19EEDDF8"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项目验收时，成交供应商应提交</w:t>
      </w:r>
      <w:proofErr w:type="gramStart"/>
      <w:r>
        <w:rPr>
          <w:rFonts w:ascii="仿宋" w:eastAsia="仿宋" w:hAnsi="仿宋" w:cs="Times New Roman"/>
          <w:sz w:val="24"/>
          <w14:ligatures w14:val="none"/>
        </w:rPr>
        <w:t>完整技术</w:t>
      </w:r>
      <w:proofErr w:type="gramEnd"/>
      <w:r>
        <w:rPr>
          <w:rFonts w:ascii="仿宋" w:eastAsia="仿宋" w:hAnsi="仿宋" w:cs="Times New Roman"/>
          <w:sz w:val="24"/>
          <w14:ligatures w14:val="none"/>
        </w:rPr>
        <w:t>文档，包括但不限于《系统接口标准及规范》《系统部署安装操作说明书》《用户操作手册》，确保医院能全面了解系统建设情况，为后续运</w:t>
      </w:r>
      <w:proofErr w:type="gramStart"/>
      <w:r>
        <w:rPr>
          <w:rFonts w:ascii="仿宋" w:eastAsia="仿宋" w:hAnsi="仿宋" w:cs="Times New Roman"/>
          <w:sz w:val="24"/>
          <w14:ligatures w14:val="none"/>
        </w:rPr>
        <w:t>维提供</w:t>
      </w:r>
      <w:proofErr w:type="gramEnd"/>
      <w:r>
        <w:rPr>
          <w:rFonts w:ascii="仿宋" w:eastAsia="仿宋" w:hAnsi="仿宋" w:cs="Times New Roman"/>
          <w:sz w:val="24"/>
          <w14:ligatures w14:val="none"/>
        </w:rPr>
        <w:t>依据。</w:t>
      </w:r>
    </w:p>
    <w:p w14:paraId="7BC6328E" w14:textId="77777777" w:rsidR="00F05EAA" w:rsidRDefault="00F05EAA" w:rsidP="00F05EAA">
      <w:pPr>
        <w:spacing w:line="360" w:lineRule="auto"/>
        <w:ind w:firstLineChars="200" w:firstLine="482"/>
        <w:rPr>
          <w:rFonts w:ascii="仿宋" w:eastAsia="仿宋" w:hAnsi="仿宋" w:cs="Times New Roman" w:hint="eastAsia"/>
          <w:b/>
          <w:bCs/>
          <w:sz w:val="24"/>
          <w14:ligatures w14:val="none"/>
        </w:rPr>
      </w:pPr>
      <w:bookmarkStart w:id="1" w:name="_Hlk193787574"/>
      <w:r>
        <w:rPr>
          <w:rFonts w:ascii="仿宋" w:eastAsia="仿宋" w:hAnsi="仿宋" w:cs="Times New Roman" w:hint="eastAsia"/>
          <w:b/>
          <w:bCs/>
          <w:sz w:val="24"/>
          <w14:ligatures w14:val="none"/>
        </w:rPr>
        <w:t>2.</w:t>
      </w:r>
      <w:r>
        <w:rPr>
          <w:rFonts w:ascii="仿宋" w:eastAsia="仿宋" w:hAnsi="仿宋" w:cs="Times New Roman"/>
          <w:b/>
          <w:bCs/>
          <w:sz w:val="24"/>
          <w14:ligatures w14:val="none"/>
        </w:rPr>
        <w:t>系统标准接口</w:t>
      </w:r>
    </w:p>
    <w:p w14:paraId="7D8E6C04" w14:textId="77777777" w:rsidR="00F05EAA" w:rsidRDefault="00F05EAA" w:rsidP="00F05EAA">
      <w:pPr>
        <w:spacing w:line="360" w:lineRule="auto"/>
        <w:ind w:firstLineChars="200" w:firstLine="480"/>
        <w:rPr>
          <w:rFonts w:ascii="仿宋" w:eastAsia="仿宋" w:hAnsi="仿宋" w:cs="Times New Roman" w:hint="eastAsia"/>
          <w:sz w:val="24"/>
          <w14:ligatures w14:val="none"/>
        </w:rPr>
      </w:pPr>
      <w:r>
        <w:rPr>
          <w:rFonts w:ascii="仿宋" w:eastAsia="仿宋" w:hAnsi="仿宋" w:cs="Times New Roman"/>
          <w:sz w:val="24"/>
          <w14:ligatures w14:val="none"/>
        </w:rPr>
        <w:t>本项目提供与医院相关系统进行对接，服务商需提供标准接口文档并协助医院进行对接，确保系统间的互联互通与数据交互顺畅。</w:t>
      </w:r>
    </w:p>
    <w:bookmarkEnd w:id="0"/>
    <w:bookmarkEnd w:id="1"/>
    <w:p w14:paraId="1F9DF99A" w14:textId="77777777" w:rsidR="00E3625E" w:rsidRPr="00BA5882" w:rsidRDefault="00E3625E" w:rsidP="00E3625E">
      <w:pPr>
        <w:pStyle w:val="2"/>
        <w:spacing w:before="0" w:after="0"/>
        <w:rPr>
          <w:rFonts w:ascii="黑体" w:eastAsia="黑体" w:hAnsi="黑体" w:hint="eastAsia"/>
          <w:b w:val="0"/>
          <w:bCs w:val="0"/>
          <w:sz w:val="28"/>
          <w:szCs w:val="28"/>
        </w:rPr>
      </w:pPr>
      <w:r w:rsidRPr="00BA5882">
        <w:rPr>
          <w:rFonts w:ascii="黑体" w:eastAsia="黑体" w:hAnsi="黑体"/>
          <w:b w:val="0"/>
          <w:bCs w:val="0"/>
          <w:sz w:val="28"/>
          <w:szCs w:val="28"/>
        </w:rPr>
        <w:t>四、项目管理与团队要求</w:t>
      </w:r>
    </w:p>
    <w:p w14:paraId="0A7D4D35" w14:textId="77777777" w:rsidR="00E3625E" w:rsidRDefault="00E3625E" w:rsidP="00E3625E">
      <w:pPr>
        <w:spacing w:line="360" w:lineRule="auto"/>
        <w:ind w:firstLineChars="200" w:firstLine="482"/>
        <w:rPr>
          <w:rFonts w:ascii="仿宋" w:eastAsia="仿宋" w:hAnsi="仿宋" w:hint="eastAsia"/>
          <w:b/>
          <w:bCs/>
          <w:sz w:val="24"/>
        </w:rPr>
      </w:pPr>
      <w:r>
        <w:rPr>
          <w:rFonts w:ascii="仿宋" w:eastAsia="仿宋" w:hAnsi="仿宋"/>
          <w:b/>
          <w:bCs/>
          <w:sz w:val="24"/>
        </w:rPr>
        <w:t>（一）项目管理方案</w:t>
      </w:r>
    </w:p>
    <w:p w14:paraId="0407AFF1"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hint="eastAsia"/>
          <w:sz w:val="24"/>
        </w:rPr>
        <w:t>服务商需提供详尽项目管理方案，涵盖实施进度表、项目组织结构、项目质量控制等内容，确保项目按计划有序推进，各环节质量达标，满足医院信息化建设标准。</w:t>
      </w:r>
    </w:p>
    <w:p w14:paraId="35F5612E" w14:textId="77777777" w:rsidR="00E3625E" w:rsidRDefault="00E3625E" w:rsidP="00E3625E">
      <w:pPr>
        <w:spacing w:line="360" w:lineRule="auto"/>
        <w:ind w:firstLineChars="200" w:firstLine="482"/>
        <w:rPr>
          <w:rFonts w:ascii="仿宋" w:eastAsia="仿宋" w:hAnsi="仿宋" w:hint="eastAsia"/>
          <w:b/>
          <w:bCs/>
          <w:sz w:val="24"/>
        </w:rPr>
      </w:pPr>
      <w:r>
        <w:rPr>
          <w:rFonts w:ascii="仿宋" w:eastAsia="仿宋" w:hAnsi="仿宋"/>
          <w:b/>
          <w:bCs/>
          <w:sz w:val="24"/>
        </w:rPr>
        <w:t>（二）项目团队</w:t>
      </w:r>
      <w:r>
        <w:rPr>
          <w:rFonts w:ascii="仿宋" w:eastAsia="仿宋" w:hAnsi="仿宋" w:hint="eastAsia"/>
          <w:b/>
          <w:bCs/>
          <w:sz w:val="24"/>
        </w:rPr>
        <w:t>组成</w:t>
      </w:r>
    </w:p>
    <w:p w14:paraId="219DF722" w14:textId="77777777" w:rsidR="00E3625E" w:rsidRDefault="00E3625E" w:rsidP="00E3625E">
      <w:pPr>
        <w:numPr>
          <w:ilvl w:val="0"/>
          <w:numId w:val="3"/>
        </w:numPr>
        <w:spacing w:line="360" w:lineRule="auto"/>
        <w:ind w:left="0" w:firstLineChars="200" w:firstLine="482"/>
        <w:rPr>
          <w:rFonts w:ascii="仿宋" w:eastAsia="仿宋" w:hAnsi="仿宋" w:hint="eastAsia"/>
          <w:sz w:val="24"/>
        </w:rPr>
      </w:pPr>
      <w:bookmarkStart w:id="2" w:name="_Hlk193731830"/>
      <w:r>
        <w:rPr>
          <w:rFonts w:ascii="仿宋" w:eastAsia="仿宋" w:hAnsi="仿宋"/>
          <w:b/>
          <w:bCs/>
          <w:sz w:val="24"/>
        </w:rPr>
        <w:t>项目工作组成立</w:t>
      </w:r>
      <w:r>
        <w:rPr>
          <w:rFonts w:ascii="仿宋" w:eastAsia="仿宋" w:hAnsi="仿宋"/>
          <w:sz w:val="24"/>
        </w:rPr>
        <w:t xml:space="preserve"> ：</w:t>
      </w:r>
      <w:bookmarkStart w:id="3" w:name="_Hlk193731736"/>
      <w:r>
        <w:rPr>
          <w:rFonts w:ascii="仿宋" w:eastAsia="仿宋" w:hAnsi="仿宋"/>
          <w:sz w:val="24"/>
        </w:rPr>
        <w:t>为了保证本项目成功实施，应成立针对本项目的项目工作组，以配合院方相关部门及人员进行系统的运行维护和平台、业务的应用推广。在项目实施期内，保持项目团队稳定，未经院方同意，项目组人员不得变更。项目实施人员需严格遵守</w:t>
      </w:r>
      <w:r>
        <w:rPr>
          <w:rFonts w:ascii="仿宋" w:eastAsia="仿宋" w:hAnsi="仿宋" w:hint="eastAsia"/>
          <w:sz w:val="24"/>
        </w:rPr>
        <w:t>医院</w:t>
      </w:r>
      <w:r>
        <w:rPr>
          <w:rFonts w:ascii="仿宋" w:eastAsia="仿宋" w:hAnsi="仿宋"/>
          <w:sz w:val="24"/>
        </w:rPr>
        <w:t>的有关管理制度。</w:t>
      </w:r>
    </w:p>
    <w:p w14:paraId="441E8986" w14:textId="77777777" w:rsidR="00E3625E" w:rsidRDefault="00E3625E" w:rsidP="00E3625E">
      <w:pPr>
        <w:numPr>
          <w:ilvl w:val="0"/>
          <w:numId w:val="3"/>
        </w:numPr>
        <w:spacing w:line="360" w:lineRule="auto"/>
        <w:ind w:left="0" w:firstLineChars="200" w:firstLine="482"/>
        <w:rPr>
          <w:rFonts w:ascii="仿宋" w:eastAsia="仿宋" w:hAnsi="仿宋" w:hint="eastAsia"/>
          <w:sz w:val="24"/>
        </w:rPr>
      </w:pPr>
      <w:bookmarkStart w:id="4" w:name="_Hlk193731850"/>
      <w:bookmarkEnd w:id="2"/>
      <w:bookmarkEnd w:id="3"/>
      <w:r>
        <w:rPr>
          <w:rFonts w:ascii="仿宋" w:eastAsia="仿宋" w:hAnsi="仿宋"/>
          <w:b/>
          <w:bCs/>
          <w:sz w:val="24"/>
        </w:rPr>
        <w:t>成员组成及资质要求</w:t>
      </w:r>
    </w:p>
    <w:bookmarkEnd w:id="4"/>
    <w:p w14:paraId="628EC008" w14:textId="77777777" w:rsidR="00E3625E" w:rsidRDefault="00E3625E" w:rsidP="00E3625E">
      <w:pPr>
        <w:spacing w:line="360" w:lineRule="auto"/>
        <w:ind w:firstLineChars="200" w:firstLine="482"/>
        <w:rPr>
          <w:rFonts w:ascii="仿宋" w:eastAsia="仿宋" w:hAnsi="仿宋" w:hint="eastAsia"/>
          <w:sz w:val="24"/>
        </w:rPr>
      </w:pPr>
      <w:r>
        <w:rPr>
          <w:rFonts w:ascii="仿宋" w:eastAsia="仿宋" w:hAnsi="仿宋"/>
          <w:b/>
          <w:bCs/>
          <w:sz w:val="24"/>
        </w:rPr>
        <w:t>实施工程师 ：</w:t>
      </w:r>
      <w:r>
        <w:rPr>
          <w:rFonts w:ascii="仿宋" w:eastAsia="仿宋" w:hAnsi="仿宋"/>
          <w:sz w:val="24"/>
        </w:rPr>
        <w:t>至少配备 1 名具备丰富同类项目管理经验的实施工程师，且需获得我院认可，保证项目实施的专业性和针对性。</w:t>
      </w:r>
    </w:p>
    <w:p w14:paraId="1969D165" w14:textId="77777777" w:rsidR="00E3625E" w:rsidRDefault="00E3625E" w:rsidP="00E3625E">
      <w:pPr>
        <w:spacing w:line="360" w:lineRule="auto"/>
        <w:ind w:firstLineChars="200" w:firstLine="482"/>
        <w:rPr>
          <w:rFonts w:ascii="仿宋" w:eastAsia="仿宋" w:hAnsi="仿宋" w:hint="eastAsia"/>
          <w:sz w:val="24"/>
        </w:rPr>
      </w:pPr>
      <w:r>
        <w:rPr>
          <w:rFonts w:ascii="仿宋" w:eastAsia="仿宋" w:hAnsi="仿宋"/>
          <w:b/>
          <w:bCs/>
          <w:sz w:val="24"/>
        </w:rPr>
        <w:t>项目开发人员 ：</w:t>
      </w:r>
      <w:r>
        <w:rPr>
          <w:rFonts w:ascii="仿宋" w:eastAsia="仿宋" w:hAnsi="仿宋"/>
          <w:sz w:val="24"/>
        </w:rPr>
        <w:t>开发团队成员均需具备同类项目实施经验，能熟练运用相关技术解决项目中遇到的问题，保障系统开发质量。</w:t>
      </w:r>
    </w:p>
    <w:p w14:paraId="0B92C50B" w14:textId="77777777" w:rsidR="00E3625E" w:rsidRDefault="00E3625E" w:rsidP="00E3625E">
      <w:pPr>
        <w:spacing w:line="360" w:lineRule="auto"/>
        <w:ind w:firstLineChars="200" w:firstLine="482"/>
        <w:rPr>
          <w:rFonts w:ascii="仿宋" w:eastAsia="仿宋" w:hAnsi="仿宋" w:hint="eastAsia"/>
          <w:b/>
          <w:bCs/>
          <w:sz w:val="24"/>
        </w:rPr>
      </w:pPr>
      <w:r>
        <w:rPr>
          <w:rFonts w:ascii="仿宋" w:eastAsia="仿宋" w:hAnsi="仿宋" w:hint="eastAsia"/>
          <w:b/>
          <w:bCs/>
          <w:sz w:val="24"/>
        </w:rPr>
        <w:t>3.</w:t>
      </w:r>
      <w:r>
        <w:rPr>
          <w:rFonts w:ascii="仿宋" w:eastAsia="仿宋" w:hAnsi="仿宋"/>
          <w:b/>
          <w:bCs/>
          <w:sz w:val="24"/>
        </w:rPr>
        <w:t>项目</w:t>
      </w:r>
      <w:r>
        <w:rPr>
          <w:rFonts w:ascii="仿宋" w:eastAsia="仿宋" w:hAnsi="仿宋" w:hint="eastAsia"/>
          <w:b/>
          <w:bCs/>
          <w:sz w:val="24"/>
        </w:rPr>
        <w:t>交付</w:t>
      </w:r>
      <w:r>
        <w:rPr>
          <w:rFonts w:ascii="仿宋" w:eastAsia="仿宋" w:hAnsi="仿宋"/>
          <w:b/>
          <w:bCs/>
          <w:sz w:val="24"/>
        </w:rPr>
        <w:t>期</w:t>
      </w:r>
    </w:p>
    <w:p w14:paraId="189DF710" w14:textId="77777777" w:rsidR="00E3625E" w:rsidRDefault="00E3625E" w:rsidP="00E3625E">
      <w:pPr>
        <w:spacing w:line="360" w:lineRule="auto"/>
        <w:ind w:firstLineChars="200" w:firstLine="480"/>
        <w:rPr>
          <w:rFonts w:ascii="仿宋" w:eastAsia="仿宋" w:hAnsi="仿宋" w:hint="eastAsia"/>
          <w:b/>
          <w:bCs/>
          <w:sz w:val="24"/>
        </w:rPr>
      </w:pPr>
      <w:r w:rsidRPr="004B3A4A">
        <w:rPr>
          <w:rFonts w:ascii="仿宋" w:eastAsia="仿宋" w:hAnsi="仿宋"/>
          <w:sz w:val="24"/>
        </w:rPr>
        <w:t>项目实施工期为</w:t>
      </w:r>
      <w:r>
        <w:rPr>
          <w:rFonts w:ascii="仿宋" w:eastAsia="仿宋" w:hAnsi="仿宋" w:hint="eastAsia"/>
          <w:sz w:val="24"/>
        </w:rPr>
        <w:t>60</w:t>
      </w:r>
      <w:r w:rsidRPr="004B3A4A">
        <w:rPr>
          <w:rFonts w:ascii="仿宋" w:eastAsia="仿宋" w:hAnsi="仿宋"/>
          <w:sz w:val="24"/>
        </w:rPr>
        <w:t>天。</w:t>
      </w:r>
      <w:r>
        <w:rPr>
          <w:rFonts w:ascii="仿宋" w:eastAsia="仿宋" w:hAnsi="仿宋"/>
          <w:sz w:val="24"/>
        </w:rPr>
        <w:t>服务商应确保签订合同后完成系统部署、定制化模</w:t>
      </w:r>
      <w:r>
        <w:rPr>
          <w:rFonts w:ascii="仿宋" w:eastAsia="仿宋" w:hAnsi="仿宋"/>
          <w:sz w:val="24"/>
        </w:rPr>
        <w:lastRenderedPageBreak/>
        <w:t>板开发、接口对接及多轮测试优化等全部上线前必备工作内容。</w:t>
      </w:r>
      <w:r w:rsidRPr="004B3A4A">
        <w:rPr>
          <w:rFonts w:ascii="仿宋" w:eastAsia="仿宋" w:hAnsi="仿宋"/>
          <w:sz w:val="24"/>
        </w:rPr>
        <w:t>上线后进入</w:t>
      </w:r>
      <w:r>
        <w:rPr>
          <w:rFonts w:ascii="仿宋" w:eastAsia="仿宋" w:hAnsi="仿宋" w:hint="eastAsia"/>
          <w:sz w:val="24"/>
        </w:rPr>
        <w:t>9</w:t>
      </w:r>
      <w:r w:rsidRPr="004B3A4A">
        <w:rPr>
          <w:rFonts w:ascii="仿宋" w:eastAsia="仿宋" w:hAnsi="仿宋" w:hint="eastAsia"/>
          <w:sz w:val="24"/>
        </w:rPr>
        <w:t>0</w:t>
      </w:r>
      <w:r w:rsidRPr="004B3A4A">
        <w:rPr>
          <w:rFonts w:ascii="仿宋" w:eastAsia="仿宋" w:hAnsi="仿宋"/>
          <w:sz w:val="24"/>
        </w:rPr>
        <w:t>天系</w:t>
      </w:r>
      <w:r>
        <w:rPr>
          <w:rFonts w:ascii="仿宋" w:eastAsia="仿宋" w:hAnsi="仿宋"/>
          <w:sz w:val="24"/>
        </w:rPr>
        <w:t>统试运行阶段，服务商需对试运行期间出现的各类功能缺陷、性能瓶颈及用户反馈问题进行实时监测与快速修复。</w:t>
      </w:r>
    </w:p>
    <w:p w14:paraId="7F1BDFE6" w14:textId="77777777" w:rsidR="00E3625E" w:rsidRDefault="00E3625E" w:rsidP="00E3625E">
      <w:pPr>
        <w:spacing w:line="360" w:lineRule="auto"/>
        <w:ind w:firstLineChars="200" w:firstLine="482"/>
        <w:rPr>
          <w:rFonts w:ascii="仿宋" w:eastAsia="仿宋" w:hAnsi="仿宋" w:hint="eastAsia"/>
          <w:b/>
          <w:bCs/>
          <w:sz w:val="24"/>
        </w:rPr>
      </w:pPr>
      <w:r>
        <w:rPr>
          <w:rFonts w:ascii="仿宋" w:eastAsia="仿宋" w:hAnsi="仿宋" w:hint="eastAsia"/>
          <w:b/>
          <w:bCs/>
          <w:sz w:val="24"/>
        </w:rPr>
        <w:t>（三）</w:t>
      </w:r>
      <w:r>
        <w:rPr>
          <w:rFonts w:ascii="仿宋" w:eastAsia="仿宋" w:hAnsi="仿宋"/>
          <w:b/>
          <w:bCs/>
          <w:sz w:val="24"/>
        </w:rPr>
        <w:t>项目验收</w:t>
      </w:r>
    </w:p>
    <w:p w14:paraId="6B697882" w14:textId="77777777" w:rsidR="00E3625E" w:rsidRDefault="00E3625E" w:rsidP="00E3625E">
      <w:pPr>
        <w:spacing w:line="360" w:lineRule="auto"/>
        <w:ind w:firstLineChars="200" w:firstLine="482"/>
        <w:rPr>
          <w:rFonts w:ascii="仿宋" w:eastAsia="仿宋" w:hAnsi="仿宋" w:hint="eastAsia"/>
          <w:sz w:val="24"/>
        </w:rPr>
      </w:pPr>
      <w:r>
        <w:rPr>
          <w:rFonts w:ascii="仿宋" w:eastAsia="仿宋" w:hAnsi="仿宋" w:hint="eastAsia"/>
          <w:b/>
          <w:bCs/>
          <w:sz w:val="24"/>
        </w:rPr>
        <w:t>1.</w:t>
      </w:r>
      <w:r>
        <w:rPr>
          <w:rFonts w:ascii="仿宋" w:eastAsia="仿宋" w:hAnsi="仿宋"/>
          <w:b/>
          <w:bCs/>
          <w:sz w:val="24"/>
        </w:rPr>
        <w:t>验收组织</w:t>
      </w:r>
      <w:r>
        <w:rPr>
          <w:rFonts w:ascii="仿宋" w:eastAsia="仿宋" w:hAnsi="仿宋"/>
          <w:sz w:val="24"/>
        </w:rPr>
        <w:t xml:space="preserve"> ：实施完毕后，由我院</w:t>
      </w:r>
      <w:proofErr w:type="gramStart"/>
      <w:r>
        <w:rPr>
          <w:rFonts w:ascii="仿宋" w:eastAsia="仿宋" w:hAnsi="仿宋" w:hint="eastAsia"/>
          <w:sz w:val="24"/>
        </w:rPr>
        <w:t>医</w:t>
      </w:r>
      <w:proofErr w:type="gramEnd"/>
      <w:r>
        <w:rPr>
          <w:rFonts w:ascii="仿宋" w:eastAsia="仿宋" w:hAnsi="仿宋" w:hint="eastAsia"/>
          <w:sz w:val="24"/>
        </w:rPr>
        <w:t>保办、</w:t>
      </w:r>
      <w:r>
        <w:rPr>
          <w:rFonts w:ascii="仿宋" w:eastAsia="仿宋" w:hAnsi="仿宋"/>
          <w:sz w:val="24"/>
        </w:rPr>
        <w:t>信息网络中心牵头组织验收工作，全面检查系统功能、性能、文档等是否符合要求。</w:t>
      </w:r>
    </w:p>
    <w:p w14:paraId="4840FA1A" w14:textId="77777777" w:rsidR="00E3625E" w:rsidRDefault="00E3625E" w:rsidP="00E3625E">
      <w:pPr>
        <w:spacing w:line="360" w:lineRule="auto"/>
        <w:ind w:firstLineChars="200" w:firstLine="482"/>
        <w:rPr>
          <w:rFonts w:ascii="仿宋" w:eastAsia="仿宋" w:hAnsi="仿宋" w:hint="eastAsia"/>
          <w:sz w:val="24"/>
        </w:rPr>
      </w:pPr>
      <w:bookmarkStart w:id="5" w:name="_Hlk193732116"/>
      <w:r>
        <w:rPr>
          <w:rFonts w:ascii="仿宋" w:eastAsia="仿宋" w:hAnsi="仿宋" w:hint="eastAsia"/>
          <w:b/>
          <w:bCs/>
          <w:sz w:val="24"/>
        </w:rPr>
        <w:t>2.</w:t>
      </w:r>
      <w:r>
        <w:rPr>
          <w:rFonts w:ascii="仿宋" w:eastAsia="仿宋" w:hAnsi="仿宋"/>
          <w:b/>
          <w:bCs/>
          <w:sz w:val="24"/>
        </w:rPr>
        <w:t>验收依据</w:t>
      </w:r>
      <w:r>
        <w:rPr>
          <w:rFonts w:ascii="仿宋" w:eastAsia="仿宋" w:hAnsi="仿宋"/>
          <w:sz w:val="24"/>
        </w:rPr>
        <w:t xml:space="preserve"> ：采购文件条款、软件使用说明及国家有关的检验标准均为验收的依据。</w:t>
      </w:r>
    </w:p>
    <w:bookmarkEnd w:id="5"/>
    <w:p w14:paraId="7FC7A06B" w14:textId="77777777" w:rsidR="00E3625E" w:rsidRPr="00BE5B46" w:rsidRDefault="00E3625E" w:rsidP="00E3625E">
      <w:pPr>
        <w:spacing w:line="360" w:lineRule="auto"/>
        <w:ind w:firstLineChars="200" w:firstLine="482"/>
        <w:rPr>
          <w:rFonts w:ascii="仿宋" w:eastAsia="仿宋" w:hAnsi="仿宋" w:hint="eastAsia"/>
          <w:sz w:val="24"/>
        </w:rPr>
      </w:pPr>
      <w:r>
        <w:rPr>
          <w:rFonts w:ascii="仿宋" w:eastAsia="仿宋" w:hAnsi="仿宋" w:hint="eastAsia"/>
          <w:b/>
          <w:bCs/>
          <w:sz w:val="24"/>
        </w:rPr>
        <w:t>3.</w:t>
      </w:r>
      <w:r>
        <w:rPr>
          <w:rFonts w:ascii="仿宋" w:eastAsia="仿宋" w:hAnsi="仿宋"/>
          <w:b/>
          <w:bCs/>
          <w:sz w:val="24"/>
        </w:rPr>
        <w:t>验收程序</w:t>
      </w:r>
      <w:r>
        <w:rPr>
          <w:rFonts w:ascii="仿宋" w:eastAsia="仿宋" w:hAnsi="仿宋"/>
          <w:sz w:val="24"/>
        </w:rPr>
        <w:t xml:space="preserve"> ：</w:t>
      </w:r>
      <w:bookmarkStart w:id="6" w:name="_Hlk193732622"/>
      <w:r>
        <w:rPr>
          <w:rFonts w:ascii="仿宋" w:eastAsia="仿宋" w:hAnsi="仿宋" w:hint="eastAsia"/>
          <w:sz w:val="24"/>
        </w:rPr>
        <w:t>验收时服务商必须派代表在场,功能确认无误后，由双方签署验收报告。</w:t>
      </w:r>
      <w:bookmarkEnd w:id="6"/>
    </w:p>
    <w:p w14:paraId="28621512" w14:textId="77777777" w:rsidR="00E3625E" w:rsidRPr="00BA5882" w:rsidRDefault="00E3625E" w:rsidP="00E3625E">
      <w:pPr>
        <w:pStyle w:val="2"/>
        <w:spacing w:before="0" w:after="0"/>
        <w:rPr>
          <w:rFonts w:ascii="黑体" w:eastAsia="黑体" w:hAnsi="黑体" w:hint="eastAsia"/>
          <w:b w:val="0"/>
          <w:bCs w:val="0"/>
          <w:sz w:val="28"/>
          <w:szCs w:val="28"/>
        </w:rPr>
      </w:pPr>
      <w:r w:rsidRPr="00BA5882">
        <w:rPr>
          <w:rFonts w:ascii="黑体" w:eastAsia="黑体" w:hAnsi="黑体"/>
          <w:b w:val="0"/>
          <w:bCs w:val="0"/>
          <w:sz w:val="28"/>
          <w:szCs w:val="28"/>
        </w:rPr>
        <w:t>五、售后服务要求</w:t>
      </w:r>
    </w:p>
    <w:p w14:paraId="55CF121A" w14:textId="77777777" w:rsidR="00E3625E" w:rsidRDefault="00E3625E" w:rsidP="00E3625E">
      <w:pPr>
        <w:spacing w:line="360" w:lineRule="auto"/>
        <w:ind w:firstLineChars="200" w:firstLine="482"/>
        <w:rPr>
          <w:rFonts w:ascii="仿宋" w:eastAsia="仿宋" w:hAnsi="仿宋" w:hint="eastAsia"/>
          <w:b/>
          <w:bCs/>
          <w:sz w:val="24"/>
        </w:rPr>
      </w:pPr>
      <w:r>
        <w:rPr>
          <w:rFonts w:ascii="仿宋" w:eastAsia="仿宋" w:hAnsi="仿宋"/>
          <w:b/>
          <w:bCs/>
          <w:sz w:val="24"/>
        </w:rPr>
        <w:t>（一）技术服务支持</w:t>
      </w:r>
    </w:p>
    <w:p w14:paraId="03F662FD" w14:textId="77777777" w:rsidR="00E3625E" w:rsidRDefault="00E3625E" w:rsidP="00E3625E">
      <w:pPr>
        <w:spacing w:line="360" w:lineRule="auto"/>
        <w:ind w:left="482"/>
        <w:rPr>
          <w:rFonts w:ascii="仿宋" w:eastAsia="仿宋" w:hAnsi="仿宋" w:hint="eastAsia"/>
          <w:sz w:val="24"/>
        </w:rPr>
      </w:pPr>
      <w:bookmarkStart w:id="7" w:name="_Hlk193730530"/>
      <w:r>
        <w:rPr>
          <w:rFonts w:ascii="仿宋" w:eastAsia="仿宋" w:hAnsi="仿宋" w:hint="eastAsia"/>
          <w:b/>
          <w:bCs/>
          <w:sz w:val="24"/>
        </w:rPr>
        <w:t>1.</w:t>
      </w:r>
      <w:r>
        <w:rPr>
          <w:rFonts w:ascii="仿宋" w:eastAsia="仿宋" w:hAnsi="仿宋"/>
          <w:b/>
          <w:bCs/>
          <w:sz w:val="24"/>
        </w:rPr>
        <w:t>服务</w:t>
      </w:r>
      <w:r>
        <w:rPr>
          <w:rFonts w:ascii="仿宋" w:eastAsia="仿宋" w:hAnsi="仿宋" w:hint="eastAsia"/>
          <w:b/>
          <w:bCs/>
          <w:sz w:val="24"/>
        </w:rPr>
        <w:t>方式</w:t>
      </w:r>
    </w:p>
    <w:p w14:paraId="1E403AD6"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sz w:val="24"/>
        </w:rPr>
        <w:t>提供 7×24 小时全天候技术咨询服务，</w:t>
      </w:r>
      <w:r>
        <w:rPr>
          <w:rFonts w:ascii="仿宋" w:eastAsia="仿宋" w:hAnsi="仿宋" w:hint="eastAsia"/>
          <w:sz w:val="24"/>
        </w:rPr>
        <w:t xml:space="preserve"> 包含远程技术支持和现场技术支持两种方式，涵盖电话、在线通讯工具及邮件等多渠道即时响应。针对系统瘫痪、数据泄露等紧急事件，需在短时间内启动远程处置，工程师及时抵达现场进行处理；非核心功能故障需2小时内响应并48小时内修复。服务团队须配备节假日应急备班机制，有备班人员随时响应，确保全时段覆盖。</w:t>
      </w:r>
    </w:p>
    <w:p w14:paraId="211DDCB1" w14:textId="77777777" w:rsidR="00E3625E" w:rsidRDefault="00E3625E" w:rsidP="00E3625E">
      <w:pPr>
        <w:spacing w:line="360" w:lineRule="auto"/>
        <w:ind w:firstLineChars="200" w:firstLine="482"/>
        <w:rPr>
          <w:rFonts w:ascii="仿宋" w:eastAsia="仿宋" w:hAnsi="仿宋" w:hint="eastAsia"/>
          <w:sz w:val="24"/>
        </w:rPr>
      </w:pPr>
      <w:r>
        <w:rPr>
          <w:rFonts w:ascii="仿宋" w:eastAsia="仿宋" w:hAnsi="仿宋" w:hint="eastAsia"/>
          <w:b/>
          <w:bCs/>
          <w:sz w:val="24"/>
        </w:rPr>
        <w:t>2.</w:t>
      </w:r>
      <w:r>
        <w:rPr>
          <w:rFonts w:ascii="仿宋" w:eastAsia="仿宋" w:hAnsi="仿宋"/>
          <w:b/>
          <w:bCs/>
          <w:sz w:val="24"/>
        </w:rPr>
        <w:t>质保期</w:t>
      </w:r>
      <w:r>
        <w:rPr>
          <w:rFonts w:ascii="仿宋" w:eastAsia="仿宋" w:hAnsi="仿宋"/>
          <w:sz w:val="24"/>
        </w:rPr>
        <w:t xml:space="preserve"> </w:t>
      </w:r>
    </w:p>
    <w:p w14:paraId="11A82794"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sz w:val="24"/>
        </w:rPr>
        <w:t>自验收合格之日起一年，质保期内免费维护，确保系统在质保期内的稳定运行与性能优化。</w:t>
      </w:r>
    </w:p>
    <w:p w14:paraId="7B0311DC" w14:textId="77777777" w:rsidR="00E3625E" w:rsidRDefault="00E3625E" w:rsidP="00E3625E">
      <w:pPr>
        <w:spacing w:line="360" w:lineRule="auto"/>
        <w:rPr>
          <w:rFonts w:ascii="仿宋" w:eastAsia="仿宋" w:hAnsi="仿宋" w:hint="eastAsia"/>
          <w:b/>
          <w:bCs/>
          <w:sz w:val="24"/>
        </w:rPr>
      </w:pPr>
      <w:bookmarkStart w:id="8" w:name="_Hlk193730776"/>
      <w:bookmarkEnd w:id="7"/>
      <w:r>
        <w:rPr>
          <w:rFonts w:ascii="仿宋" w:eastAsia="仿宋" w:hAnsi="仿宋"/>
          <w:b/>
          <w:bCs/>
          <w:sz w:val="24"/>
        </w:rPr>
        <w:t>（二）系统维护与升级</w:t>
      </w:r>
    </w:p>
    <w:p w14:paraId="3FD10E7F" w14:textId="77777777" w:rsidR="00E3625E" w:rsidRDefault="00E3625E" w:rsidP="00E3625E">
      <w:pPr>
        <w:numPr>
          <w:ilvl w:val="0"/>
          <w:numId w:val="5"/>
        </w:numPr>
        <w:spacing w:line="360" w:lineRule="auto"/>
        <w:ind w:left="0" w:firstLineChars="200" w:firstLine="482"/>
        <w:rPr>
          <w:rFonts w:ascii="仿宋" w:eastAsia="仿宋" w:hAnsi="仿宋" w:hint="eastAsia"/>
          <w:sz w:val="24"/>
        </w:rPr>
      </w:pPr>
      <w:r>
        <w:rPr>
          <w:rFonts w:ascii="仿宋" w:eastAsia="仿宋" w:hAnsi="仿宋"/>
          <w:b/>
          <w:bCs/>
          <w:sz w:val="24"/>
        </w:rPr>
        <w:t>日常维护</w:t>
      </w:r>
      <w:r>
        <w:rPr>
          <w:rFonts w:ascii="仿宋" w:eastAsia="仿宋" w:hAnsi="仿宋"/>
          <w:sz w:val="24"/>
        </w:rPr>
        <w:t xml:space="preserve"> </w:t>
      </w:r>
    </w:p>
    <w:p w14:paraId="5225F56D"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sz w:val="24"/>
        </w:rPr>
        <w:t>定期对系统进行巡检、优化，及时发现并处理潜在问题，确保系统性能稳定，每月至少提供一次系统运行报告，详细说明系统运行状况、问题处理情况及优化建议。</w:t>
      </w:r>
    </w:p>
    <w:p w14:paraId="154547E4" w14:textId="77777777" w:rsidR="00E3625E" w:rsidRDefault="00E3625E" w:rsidP="00E3625E">
      <w:pPr>
        <w:numPr>
          <w:ilvl w:val="0"/>
          <w:numId w:val="5"/>
        </w:numPr>
        <w:spacing w:line="360" w:lineRule="auto"/>
        <w:ind w:left="0" w:firstLineChars="200" w:firstLine="482"/>
        <w:rPr>
          <w:rFonts w:ascii="仿宋" w:eastAsia="仿宋" w:hAnsi="仿宋" w:hint="eastAsia"/>
          <w:sz w:val="24"/>
        </w:rPr>
      </w:pPr>
      <w:r>
        <w:rPr>
          <w:rFonts w:ascii="仿宋" w:eastAsia="仿宋" w:hAnsi="仿宋"/>
          <w:b/>
          <w:bCs/>
          <w:sz w:val="24"/>
        </w:rPr>
        <w:t>功能升级</w:t>
      </w:r>
      <w:r>
        <w:rPr>
          <w:rFonts w:ascii="仿宋" w:eastAsia="仿宋" w:hAnsi="仿宋"/>
          <w:sz w:val="24"/>
        </w:rPr>
        <w:t xml:space="preserve"> </w:t>
      </w:r>
    </w:p>
    <w:bookmarkEnd w:id="8"/>
    <w:p w14:paraId="1DE3C1E2"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hint="eastAsia"/>
          <w:sz w:val="24"/>
        </w:rPr>
        <w:t>根据医院业务发展及患者需求变化，及时对系统功能进行升级完善，免费提供系统升级、安全补丁及功能优化，升级内容需提前与医院沟通确定，升级</w:t>
      </w:r>
      <w:r>
        <w:rPr>
          <w:rFonts w:ascii="仿宋" w:eastAsia="仿宋" w:hAnsi="仿宋" w:hint="eastAsia"/>
          <w:sz w:val="24"/>
        </w:rPr>
        <w:lastRenderedPageBreak/>
        <w:t>过程不得影响医院正常工作。</w:t>
      </w:r>
    </w:p>
    <w:p w14:paraId="4591BC97" w14:textId="77777777" w:rsidR="00E3625E" w:rsidRDefault="00E3625E" w:rsidP="00E3625E">
      <w:pPr>
        <w:spacing w:line="360" w:lineRule="auto"/>
        <w:rPr>
          <w:rFonts w:ascii="黑体" w:eastAsia="黑体" w:hAnsi="黑体" w:hint="eastAsia"/>
          <w:sz w:val="28"/>
          <w:szCs w:val="28"/>
        </w:rPr>
      </w:pPr>
      <w:r>
        <w:rPr>
          <w:rFonts w:ascii="黑体" w:eastAsia="黑体" w:hAnsi="黑体" w:hint="eastAsia"/>
          <w:sz w:val="28"/>
          <w:szCs w:val="28"/>
        </w:rPr>
        <w:t>六</w:t>
      </w:r>
      <w:r>
        <w:rPr>
          <w:rFonts w:ascii="黑体" w:eastAsia="黑体" w:hAnsi="黑体"/>
          <w:sz w:val="28"/>
          <w:szCs w:val="28"/>
        </w:rPr>
        <w:t>、培训要求</w:t>
      </w:r>
    </w:p>
    <w:p w14:paraId="02FCBD42"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sz w:val="24"/>
        </w:rPr>
        <w:t>服务商应制定人员培训方案，培训方案应包括培训目的、培训对象和范围、培训时间安排、培训内容、培训组织方式等。根据院方实际需要提供多种培训方式，对各类人员提供适当的培训内容，要求达到用户能够独立操作使用本系统的目标，提升医院整体对系统的应用能力与管理水平。</w:t>
      </w:r>
    </w:p>
    <w:p w14:paraId="34F53CA2" w14:textId="77777777" w:rsidR="00E3625E" w:rsidRDefault="00E3625E" w:rsidP="00E3625E">
      <w:pPr>
        <w:spacing w:line="360" w:lineRule="auto"/>
        <w:rPr>
          <w:rFonts w:ascii="黑体" w:eastAsia="黑体" w:hAnsi="黑体" w:hint="eastAsia"/>
          <w:sz w:val="28"/>
          <w:szCs w:val="28"/>
        </w:rPr>
      </w:pPr>
      <w:r>
        <w:rPr>
          <w:rFonts w:ascii="黑体" w:eastAsia="黑体" w:hAnsi="黑体" w:hint="eastAsia"/>
          <w:sz w:val="28"/>
          <w:szCs w:val="28"/>
        </w:rPr>
        <w:t>七</w:t>
      </w:r>
      <w:r>
        <w:rPr>
          <w:rFonts w:ascii="黑体" w:eastAsia="黑体" w:hAnsi="黑体"/>
          <w:sz w:val="28"/>
          <w:szCs w:val="28"/>
        </w:rPr>
        <w:t>、其他要求</w:t>
      </w:r>
    </w:p>
    <w:p w14:paraId="3F23DA69" w14:textId="77777777" w:rsidR="00E3625E" w:rsidRDefault="00E3625E" w:rsidP="00E3625E">
      <w:pPr>
        <w:spacing w:line="360" w:lineRule="auto"/>
        <w:ind w:firstLineChars="200" w:firstLine="482"/>
        <w:rPr>
          <w:rFonts w:ascii="仿宋" w:eastAsia="仿宋" w:hAnsi="仿宋" w:hint="eastAsia"/>
          <w:b/>
          <w:bCs/>
          <w:sz w:val="24"/>
        </w:rPr>
      </w:pPr>
      <w:r>
        <w:rPr>
          <w:rFonts w:ascii="仿宋" w:eastAsia="仿宋" w:hAnsi="仿宋" w:hint="eastAsia"/>
          <w:b/>
          <w:bCs/>
          <w:sz w:val="24"/>
        </w:rPr>
        <w:t>（一）数据安全与保密</w:t>
      </w:r>
    </w:p>
    <w:p w14:paraId="5D7ECA88"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hint="eastAsia"/>
          <w:sz w:val="24"/>
        </w:rPr>
        <w:t>服务商需采取严格的数据安全措施，确保医院数据在传输、存储、使用等环节的安全，防止数据泄露、篡改等安全事件发生。同时，对在项目实施及服务过程中获取的医院敏感信息负有保密义务，未经医院书面同意，不得向任何第三方披露或使用。</w:t>
      </w:r>
    </w:p>
    <w:p w14:paraId="642C9BD2" w14:textId="77777777" w:rsidR="00E3625E" w:rsidRDefault="00E3625E" w:rsidP="00E3625E">
      <w:pPr>
        <w:spacing w:line="360" w:lineRule="auto"/>
        <w:ind w:firstLineChars="100" w:firstLine="241"/>
        <w:rPr>
          <w:rFonts w:ascii="仿宋" w:eastAsia="仿宋" w:hAnsi="仿宋" w:hint="eastAsia"/>
          <w:b/>
          <w:bCs/>
          <w:sz w:val="24"/>
        </w:rPr>
      </w:pPr>
      <w:r>
        <w:rPr>
          <w:rFonts w:ascii="仿宋" w:eastAsia="仿宋" w:hAnsi="仿宋"/>
          <w:b/>
          <w:bCs/>
          <w:sz w:val="24"/>
        </w:rPr>
        <w:t>（</w:t>
      </w:r>
      <w:r>
        <w:rPr>
          <w:rFonts w:ascii="仿宋" w:eastAsia="仿宋" w:hAnsi="仿宋" w:hint="eastAsia"/>
          <w:b/>
          <w:bCs/>
          <w:sz w:val="24"/>
        </w:rPr>
        <w:t>二</w:t>
      </w:r>
      <w:r>
        <w:rPr>
          <w:rFonts w:ascii="仿宋" w:eastAsia="仿宋" w:hAnsi="仿宋"/>
          <w:b/>
          <w:bCs/>
          <w:sz w:val="24"/>
        </w:rPr>
        <w:t>）网络安全自查</w:t>
      </w:r>
    </w:p>
    <w:p w14:paraId="1E62AE05"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sz w:val="24"/>
        </w:rPr>
        <w:t>服务期内，服务商需积极配合我院定期开展网络安全自查工作，自查内容至少包括系统日常运行情况、系统漏洞等，及时发现并处理安全隐患，保障医院信息系统的安全性。</w:t>
      </w:r>
    </w:p>
    <w:p w14:paraId="4ABAAA6A" w14:textId="77777777" w:rsidR="00E3625E" w:rsidRDefault="00E3625E" w:rsidP="00E3625E">
      <w:pPr>
        <w:spacing w:line="360" w:lineRule="auto"/>
        <w:ind w:firstLineChars="100" w:firstLine="241"/>
        <w:rPr>
          <w:rFonts w:ascii="仿宋" w:eastAsia="仿宋" w:hAnsi="仿宋" w:hint="eastAsia"/>
          <w:b/>
          <w:bCs/>
          <w:sz w:val="24"/>
        </w:rPr>
      </w:pPr>
      <w:r>
        <w:rPr>
          <w:rFonts w:ascii="仿宋" w:eastAsia="仿宋" w:hAnsi="仿宋"/>
          <w:b/>
          <w:bCs/>
          <w:sz w:val="24"/>
        </w:rPr>
        <w:t>（</w:t>
      </w:r>
      <w:r>
        <w:rPr>
          <w:rFonts w:ascii="仿宋" w:eastAsia="仿宋" w:hAnsi="仿宋" w:hint="eastAsia"/>
          <w:b/>
          <w:bCs/>
          <w:sz w:val="24"/>
        </w:rPr>
        <w:t>三</w:t>
      </w:r>
      <w:r>
        <w:rPr>
          <w:rFonts w:ascii="仿宋" w:eastAsia="仿宋" w:hAnsi="仿宋"/>
          <w:b/>
          <w:bCs/>
          <w:sz w:val="24"/>
        </w:rPr>
        <w:t>）安全审计配合</w:t>
      </w:r>
    </w:p>
    <w:p w14:paraId="762891FA"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sz w:val="24"/>
        </w:rPr>
        <w:t>配合我院定期进行安全审计工作，审计内容至少涵盖系统账号、权限、操作行为和安全技术措施有效性等方面，确保系统运行符合安全规范，及时整改审计发现的问题。</w:t>
      </w:r>
    </w:p>
    <w:p w14:paraId="0D750C20" w14:textId="77777777" w:rsidR="00E3625E" w:rsidRDefault="00E3625E" w:rsidP="00E3625E">
      <w:pPr>
        <w:spacing w:line="360" w:lineRule="auto"/>
        <w:ind w:firstLineChars="100" w:firstLine="241"/>
        <w:rPr>
          <w:rFonts w:ascii="仿宋" w:eastAsia="仿宋" w:hAnsi="仿宋" w:hint="eastAsia"/>
          <w:b/>
          <w:bCs/>
          <w:sz w:val="24"/>
        </w:rPr>
      </w:pPr>
      <w:r>
        <w:rPr>
          <w:rFonts w:ascii="仿宋" w:eastAsia="仿宋" w:hAnsi="仿宋"/>
          <w:b/>
          <w:bCs/>
          <w:sz w:val="24"/>
        </w:rPr>
        <w:t>（</w:t>
      </w:r>
      <w:r>
        <w:rPr>
          <w:rFonts w:ascii="仿宋" w:eastAsia="仿宋" w:hAnsi="仿宋" w:hint="eastAsia"/>
          <w:b/>
          <w:bCs/>
          <w:sz w:val="24"/>
        </w:rPr>
        <w:t>四</w:t>
      </w:r>
      <w:r>
        <w:rPr>
          <w:rFonts w:ascii="仿宋" w:eastAsia="仿宋" w:hAnsi="仿宋"/>
          <w:b/>
          <w:bCs/>
          <w:sz w:val="24"/>
        </w:rPr>
        <w:t>）数据资源共享</w:t>
      </w:r>
    </w:p>
    <w:p w14:paraId="5E5ED51B" w14:textId="77777777" w:rsidR="00E3625E" w:rsidRDefault="00E3625E" w:rsidP="00E3625E">
      <w:pPr>
        <w:numPr>
          <w:ilvl w:val="0"/>
          <w:numId w:val="6"/>
        </w:numPr>
        <w:spacing w:line="360" w:lineRule="auto"/>
        <w:ind w:left="0" w:firstLineChars="200" w:firstLine="480"/>
        <w:rPr>
          <w:rFonts w:ascii="仿宋" w:eastAsia="仿宋" w:hAnsi="仿宋" w:hint="eastAsia"/>
          <w:sz w:val="24"/>
        </w:rPr>
      </w:pPr>
      <w:r>
        <w:rPr>
          <w:rFonts w:ascii="仿宋" w:eastAsia="仿宋" w:hAnsi="仿宋"/>
          <w:sz w:val="24"/>
        </w:rPr>
        <w:t>服务商须严格履行数据资源共享义务，</w:t>
      </w:r>
      <w:r>
        <w:rPr>
          <w:rFonts w:ascii="仿宋" w:eastAsia="仿宋" w:hAnsi="仿宋" w:hint="eastAsia"/>
          <w:sz w:val="24"/>
        </w:rPr>
        <w:t>积极</w:t>
      </w:r>
      <w:r>
        <w:rPr>
          <w:rFonts w:ascii="仿宋" w:eastAsia="仿宋" w:hAnsi="仿宋"/>
          <w:sz w:val="24"/>
        </w:rPr>
        <w:t>配合完成与上级主管部门指定系统平台的数据接口对接及系统平台互联互通工作，打破信息孤岛，实现数据共享共用，提升医疗信息化水平。</w:t>
      </w:r>
    </w:p>
    <w:p w14:paraId="77225076" w14:textId="77777777" w:rsidR="00E3625E" w:rsidRDefault="00E3625E" w:rsidP="00E3625E">
      <w:pPr>
        <w:numPr>
          <w:ilvl w:val="0"/>
          <w:numId w:val="6"/>
        </w:numPr>
        <w:spacing w:line="360" w:lineRule="auto"/>
        <w:ind w:left="0" w:firstLineChars="200" w:firstLine="480"/>
        <w:rPr>
          <w:rFonts w:ascii="仿宋" w:eastAsia="仿宋" w:hAnsi="仿宋" w:hint="eastAsia"/>
          <w:sz w:val="24"/>
        </w:rPr>
      </w:pPr>
      <w:r>
        <w:rPr>
          <w:rFonts w:ascii="仿宋" w:eastAsia="仿宋" w:hAnsi="仿宋"/>
          <w:sz w:val="24"/>
        </w:rPr>
        <w:t>在技术对接过程中，不得附加任何形式的接口调用费用条款，杜绝因接口对接费用等争议影响跨层级、跨部门政务数据资源共享与业务协同工作，保障数据共享工作的顺利推进。</w:t>
      </w:r>
    </w:p>
    <w:p w14:paraId="7A75AF08" w14:textId="77777777" w:rsidR="00E3625E" w:rsidRDefault="00E3625E" w:rsidP="00E3625E">
      <w:pPr>
        <w:spacing w:line="360" w:lineRule="auto"/>
        <w:ind w:firstLineChars="100" w:firstLine="241"/>
        <w:rPr>
          <w:rFonts w:ascii="仿宋" w:eastAsia="仿宋" w:hAnsi="仿宋" w:hint="eastAsia"/>
          <w:b/>
          <w:bCs/>
          <w:sz w:val="24"/>
        </w:rPr>
      </w:pPr>
      <w:r>
        <w:rPr>
          <w:rFonts w:ascii="仿宋" w:eastAsia="仿宋" w:hAnsi="仿宋" w:hint="eastAsia"/>
          <w:b/>
          <w:bCs/>
          <w:sz w:val="24"/>
        </w:rPr>
        <w:t>（五）知识产权合法</w:t>
      </w:r>
    </w:p>
    <w:p w14:paraId="0FC8C2F7"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hint="eastAsia"/>
          <w:sz w:val="24"/>
        </w:rPr>
        <w:t>服务商须确保所提供的系统、软件及技术未侵犯任何第三方知识产权。若</w:t>
      </w:r>
      <w:r>
        <w:rPr>
          <w:rFonts w:ascii="仿宋" w:eastAsia="仿宋" w:hAnsi="仿宋" w:hint="eastAsia"/>
          <w:sz w:val="24"/>
        </w:rPr>
        <w:lastRenderedPageBreak/>
        <w:t>所供系统涉及第三方软件使用，服务商应保证该软件为</w:t>
      </w:r>
      <w:proofErr w:type="gramStart"/>
      <w:r>
        <w:rPr>
          <w:rFonts w:ascii="仿宋" w:eastAsia="仿宋" w:hAnsi="仿宋" w:hint="eastAsia"/>
          <w:sz w:val="24"/>
        </w:rPr>
        <w:t>正版且</w:t>
      </w:r>
      <w:proofErr w:type="gramEnd"/>
      <w:r>
        <w:rPr>
          <w:rFonts w:ascii="仿宋" w:eastAsia="仿宋" w:hAnsi="仿宋" w:hint="eastAsia"/>
          <w:sz w:val="24"/>
        </w:rPr>
        <w:t>具备合法授权。如因服务商过错致使医院在使用过程中面临第三方知识产权侵权指控，服务商将承担全部法律责任及经济赔偿，并需积极采取措施以消除负面影响，确保医院的正常运营与声誉</w:t>
      </w:r>
      <w:proofErr w:type="gramStart"/>
      <w:r>
        <w:rPr>
          <w:rFonts w:ascii="仿宋" w:eastAsia="仿宋" w:hAnsi="仿宋" w:hint="eastAsia"/>
          <w:sz w:val="24"/>
        </w:rPr>
        <w:t>不</w:t>
      </w:r>
      <w:proofErr w:type="gramEnd"/>
      <w:r>
        <w:rPr>
          <w:rFonts w:ascii="仿宋" w:eastAsia="仿宋" w:hAnsi="仿宋" w:hint="eastAsia"/>
          <w:sz w:val="24"/>
        </w:rPr>
        <w:t>受损。</w:t>
      </w:r>
    </w:p>
    <w:p w14:paraId="23EC375A" w14:textId="77777777" w:rsidR="00E3625E" w:rsidRDefault="00E3625E" w:rsidP="00E3625E">
      <w:pPr>
        <w:spacing w:line="360" w:lineRule="auto"/>
        <w:ind w:firstLineChars="100" w:firstLine="241"/>
        <w:rPr>
          <w:rFonts w:ascii="仿宋" w:eastAsia="仿宋" w:hAnsi="仿宋" w:hint="eastAsia"/>
          <w:b/>
          <w:bCs/>
          <w:sz w:val="24"/>
        </w:rPr>
      </w:pPr>
      <w:r>
        <w:rPr>
          <w:rFonts w:ascii="仿宋" w:eastAsia="仿宋" w:hAnsi="仿宋" w:hint="eastAsia"/>
          <w:b/>
          <w:bCs/>
          <w:sz w:val="24"/>
        </w:rPr>
        <w:t>（六）永久使用权</w:t>
      </w:r>
    </w:p>
    <w:p w14:paraId="38144552"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hint="eastAsia"/>
          <w:sz w:val="24"/>
        </w:rPr>
        <w:t>医院将拥有该系统的永久使用权，有权自主决定系统的安装、运行、管理及升级等事宜，确保医院能够长期、持续、稳定地使用系统开展业务活动，不受时间限制。</w:t>
      </w:r>
    </w:p>
    <w:p w14:paraId="7CB43B85" w14:textId="77777777" w:rsidR="00E3625E" w:rsidRDefault="00E3625E" w:rsidP="00E3625E">
      <w:pPr>
        <w:spacing w:line="360" w:lineRule="auto"/>
        <w:ind w:firstLineChars="100" w:firstLine="241"/>
        <w:rPr>
          <w:rFonts w:ascii="仿宋" w:eastAsia="仿宋" w:hAnsi="仿宋" w:hint="eastAsia"/>
          <w:b/>
          <w:bCs/>
          <w:sz w:val="24"/>
        </w:rPr>
      </w:pPr>
      <w:r>
        <w:rPr>
          <w:rFonts w:ascii="仿宋" w:eastAsia="仿宋" w:hAnsi="仿宋" w:hint="eastAsia"/>
          <w:b/>
          <w:bCs/>
          <w:sz w:val="24"/>
        </w:rPr>
        <w:t>（七）技术支持和服务</w:t>
      </w:r>
    </w:p>
    <w:p w14:paraId="295C4A44" w14:textId="77777777" w:rsidR="00E3625E" w:rsidRDefault="00E3625E" w:rsidP="00E3625E">
      <w:pPr>
        <w:spacing w:line="360" w:lineRule="auto"/>
        <w:ind w:firstLineChars="200" w:firstLine="480"/>
        <w:rPr>
          <w:rFonts w:ascii="仿宋" w:eastAsia="仿宋" w:hAnsi="仿宋" w:hint="eastAsia"/>
          <w:sz w:val="24"/>
        </w:rPr>
      </w:pPr>
      <w:r>
        <w:rPr>
          <w:rFonts w:ascii="仿宋" w:eastAsia="仿宋" w:hAnsi="仿宋" w:hint="eastAsia"/>
          <w:sz w:val="24"/>
        </w:rPr>
        <w:t>服务商应提供必要的技术支持和服务，并支持医院对系统进行统一版本的升级与改造及使用科室变更，确保医院能够根据自身发展需求进行持续优化和功能更新。</w:t>
      </w:r>
    </w:p>
    <w:p w14:paraId="20ADFBBA" w14:textId="77777777" w:rsidR="00454F5A" w:rsidRPr="00E3625E" w:rsidRDefault="00454F5A" w:rsidP="005417B9">
      <w:pPr>
        <w:pStyle w:val="a7"/>
        <w:spacing w:line="360" w:lineRule="auto"/>
        <w:ind w:left="440" w:firstLineChars="0" w:firstLine="0"/>
        <w:rPr>
          <w:rFonts w:ascii="仿宋" w:eastAsia="仿宋" w:hAnsi="仿宋" w:cs="方正仿宋_GB2312" w:hint="eastAsia"/>
          <w:sz w:val="32"/>
          <w:szCs w:val="32"/>
        </w:rPr>
      </w:pPr>
    </w:p>
    <w:sectPr w:rsidR="00454F5A" w:rsidRPr="00E3625E">
      <w:footerReference w:type="default" r:id="rI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CB13C" w14:textId="77777777" w:rsidR="005C63D3" w:rsidRDefault="005C63D3" w:rsidP="00422810">
      <w:pPr>
        <w:ind w:firstLine="420"/>
        <w:rPr>
          <w:rFonts w:hint="eastAsia"/>
        </w:rPr>
      </w:pPr>
      <w:r>
        <w:separator/>
      </w:r>
    </w:p>
  </w:endnote>
  <w:endnote w:type="continuationSeparator" w:id="0">
    <w:p w14:paraId="7D436072" w14:textId="77777777" w:rsidR="005C63D3" w:rsidRDefault="005C63D3" w:rsidP="00422810">
      <w:pPr>
        <w:ind w:firstLine="42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3B37177-CCE1-40E1-9045-7B8D1390E429}"/>
    <w:embedBold r:id="rId2" w:fontKey="{C8BEA085-36AF-4C77-AA85-31320CBCF8F3}"/>
  </w:font>
  <w:font w:name="Courier New">
    <w:panose1 w:val="02070309020205020404"/>
    <w:charset w:val="00"/>
    <w:family w:val="modern"/>
    <w:pitch w:val="fixed"/>
    <w:sig w:usb0="E0002EFF" w:usb1="C0007843" w:usb2="00000009" w:usb3="00000000" w:csb0="000001FF" w:csb1="00000000"/>
    <w:embedRegular r:id="rId3" w:fontKey="{B4F79293-79FF-4392-B48A-F0EF9E98C0BA}"/>
  </w:font>
  <w:font w:name="等线">
    <w:altName w:val="DengXian"/>
    <w:panose1 w:val="02010600030101010101"/>
    <w:charset w:val="86"/>
    <w:family w:val="auto"/>
    <w:pitch w:val="variable"/>
    <w:sig w:usb0="A00002BF" w:usb1="38CF7CFA" w:usb2="00000016" w:usb3="00000000" w:csb0="0004000F" w:csb1="00000000"/>
    <w:embedRegular r:id="rId4" w:subsetted="1" w:fontKey="{1E12DFA0-5F53-4A0A-8C92-886CB27B469C}"/>
    <w:embedBold r:id="rId5" w:subsetted="1" w:fontKey="{B640542E-4502-4485-9644-0E509C1AEE5D}"/>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6" w:subsetted="1" w:fontKey="{1FC748B0-CABE-4DC8-8970-42E7C8B964A9}"/>
  </w:font>
  <w:font w:name="仿宋">
    <w:panose1 w:val="02010609060101010101"/>
    <w:charset w:val="86"/>
    <w:family w:val="modern"/>
    <w:pitch w:val="fixed"/>
    <w:sig w:usb0="800002BF" w:usb1="38CF7CFA" w:usb2="00000016" w:usb3="00000000" w:csb0="00040001" w:csb1="00000000"/>
    <w:embedRegular r:id="rId7" w:subsetted="1" w:fontKey="{F14943CE-5D2D-4D27-8F04-C10EA41172FA}"/>
    <w:embedBold r:id="rId8" w:subsetted="1" w:fontKey="{5E1C5BC3-6880-452D-BE1D-FB93C00B39F1}"/>
  </w:font>
  <w:font w:name="方正仿宋_GB2312">
    <w:altName w:val="微软雅黑"/>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9890079"/>
      <w:docPartObj>
        <w:docPartGallery w:val="Page Numbers (Bottom of Page)"/>
        <w:docPartUnique/>
      </w:docPartObj>
    </w:sdtPr>
    <w:sdtEndPr/>
    <w:sdtContent>
      <w:sdt>
        <w:sdtPr>
          <w:id w:val="1728636285"/>
          <w:docPartObj>
            <w:docPartGallery w:val="Page Numbers (Top of Page)"/>
            <w:docPartUnique/>
          </w:docPartObj>
        </w:sdtPr>
        <w:sdtEndPr/>
        <w:sdtContent>
          <w:p w14:paraId="525877A0" w14:textId="7F218DD5" w:rsidR="009618A7" w:rsidRDefault="009618A7">
            <w:pPr>
              <w:pStyle w:val="a3"/>
              <w:jc w:val="center"/>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4810206B" w14:textId="77777777" w:rsidR="009618A7" w:rsidRDefault="009618A7">
    <w:pPr>
      <w:pStyle w:val="a3"/>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F53FA" w14:textId="77777777" w:rsidR="005C63D3" w:rsidRDefault="005C63D3" w:rsidP="00422810">
      <w:pPr>
        <w:ind w:firstLine="420"/>
        <w:rPr>
          <w:rFonts w:hint="eastAsia"/>
        </w:rPr>
      </w:pPr>
      <w:r>
        <w:separator/>
      </w:r>
    </w:p>
  </w:footnote>
  <w:footnote w:type="continuationSeparator" w:id="0">
    <w:p w14:paraId="24962833" w14:textId="77777777" w:rsidR="005C63D3" w:rsidRDefault="005C63D3" w:rsidP="00422810">
      <w:pPr>
        <w:ind w:firstLine="42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F7D3DDA"/>
    <w:multiLevelType w:val="singleLevel"/>
    <w:tmpl w:val="AF7D3DDA"/>
    <w:lvl w:ilvl="0">
      <w:start w:val="1"/>
      <w:numFmt w:val="decimal"/>
      <w:lvlText w:val="%1."/>
      <w:lvlJc w:val="left"/>
      <w:pPr>
        <w:ind w:left="440" w:hanging="440"/>
      </w:pPr>
    </w:lvl>
  </w:abstractNum>
  <w:abstractNum w:abstractNumId="1" w15:restartNumberingAfterBreak="0">
    <w:nsid w:val="0D99575B"/>
    <w:multiLevelType w:val="hybridMultilevel"/>
    <w:tmpl w:val="F4483500"/>
    <w:lvl w:ilvl="0" w:tplc="30827B1A">
      <w:start w:val="2"/>
      <w:numFmt w:val="decimal"/>
      <w:lvlText w:val="%1、"/>
      <w:lvlJc w:val="left"/>
      <w:pPr>
        <w:ind w:left="1202" w:hanging="72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2" w15:restartNumberingAfterBreak="0">
    <w:nsid w:val="155F0C92"/>
    <w:multiLevelType w:val="multilevel"/>
    <w:tmpl w:val="155F0C9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03F21E7"/>
    <w:multiLevelType w:val="multilevel"/>
    <w:tmpl w:val="303F21E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444D7BE6"/>
    <w:multiLevelType w:val="multilevel"/>
    <w:tmpl w:val="E8AE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7461D3"/>
    <w:multiLevelType w:val="hybridMultilevel"/>
    <w:tmpl w:val="0820F6FA"/>
    <w:lvl w:ilvl="0" w:tplc="F3FE13B2">
      <w:start w:val="2"/>
      <w:numFmt w:val="japaneseCounting"/>
      <w:lvlText w:val="（%1）"/>
      <w:lvlJc w:val="left"/>
      <w:pPr>
        <w:ind w:left="756" w:hanging="756"/>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FC44B32"/>
    <w:multiLevelType w:val="multilevel"/>
    <w:tmpl w:val="2522F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DF1801"/>
    <w:multiLevelType w:val="hybridMultilevel"/>
    <w:tmpl w:val="2D7EA65A"/>
    <w:lvl w:ilvl="0" w:tplc="740EBC7A">
      <w:start w:val="2"/>
      <w:numFmt w:val="decimal"/>
      <w:lvlText w:val="%1、"/>
      <w:lvlJc w:val="left"/>
      <w:pPr>
        <w:ind w:left="390" w:hanging="39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E911F73"/>
    <w:multiLevelType w:val="hybridMultilevel"/>
    <w:tmpl w:val="C382CB16"/>
    <w:lvl w:ilvl="0" w:tplc="CCC88E20">
      <w:start w:val="2"/>
      <w:numFmt w:val="decimal"/>
      <w:lvlText w:val="%1、"/>
      <w:lvlJc w:val="left"/>
      <w:pPr>
        <w:ind w:left="1202" w:hanging="72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9" w15:restartNumberingAfterBreak="0">
    <w:nsid w:val="6E0506FF"/>
    <w:multiLevelType w:val="multilevel"/>
    <w:tmpl w:val="6E0506FF"/>
    <w:lvl w:ilvl="0">
      <w:start w:val="1"/>
      <w:numFmt w:val="japaneseCounting"/>
      <w:lvlText w:val="（%1）"/>
      <w:lvlJc w:val="left"/>
      <w:pPr>
        <w:ind w:left="756" w:hanging="756"/>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734902F3"/>
    <w:multiLevelType w:val="multilevel"/>
    <w:tmpl w:val="734902F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300044607">
    <w:abstractNumId w:val="0"/>
  </w:num>
  <w:num w:numId="2" w16cid:durableId="461078486">
    <w:abstractNumId w:val="5"/>
  </w:num>
  <w:num w:numId="3" w16cid:durableId="1056002443">
    <w:abstractNumId w:val="2"/>
  </w:num>
  <w:num w:numId="4" w16cid:durableId="151986763">
    <w:abstractNumId w:val="9"/>
  </w:num>
  <w:num w:numId="5" w16cid:durableId="1644693786">
    <w:abstractNumId w:val="10"/>
  </w:num>
  <w:num w:numId="6" w16cid:durableId="1869097832">
    <w:abstractNumId w:val="3"/>
  </w:num>
  <w:num w:numId="7" w16cid:durableId="29846309">
    <w:abstractNumId w:val="4"/>
  </w:num>
  <w:num w:numId="8" w16cid:durableId="1463382573">
    <w:abstractNumId w:val="6"/>
  </w:num>
  <w:num w:numId="9" w16cid:durableId="417024819">
    <w:abstractNumId w:val="7"/>
  </w:num>
  <w:num w:numId="10" w16cid:durableId="206837788">
    <w:abstractNumId w:val="1"/>
  </w:num>
  <w:num w:numId="11" w16cid:durableId="20672964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Q5ZjlkZjgyNzZiMTMzM2Y0OTA1NmJmN2UxMTk0MTQifQ=="/>
  </w:docVars>
  <w:rsids>
    <w:rsidRoot w:val="00864E62"/>
    <w:rsid w:val="00092CB2"/>
    <w:rsid w:val="000C0878"/>
    <w:rsid w:val="00115963"/>
    <w:rsid w:val="0012548C"/>
    <w:rsid w:val="00140C93"/>
    <w:rsid w:val="00181A14"/>
    <w:rsid w:val="0019711F"/>
    <w:rsid w:val="001A14FE"/>
    <w:rsid w:val="001D7021"/>
    <w:rsid w:val="001D72CC"/>
    <w:rsid w:val="001E2818"/>
    <w:rsid w:val="00252191"/>
    <w:rsid w:val="002570C0"/>
    <w:rsid w:val="002B1CFA"/>
    <w:rsid w:val="00372D45"/>
    <w:rsid w:val="00394F8D"/>
    <w:rsid w:val="003A6334"/>
    <w:rsid w:val="003C5FCF"/>
    <w:rsid w:val="003D178E"/>
    <w:rsid w:val="00422810"/>
    <w:rsid w:val="00454F5A"/>
    <w:rsid w:val="004D418F"/>
    <w:rsid w:val="004E296C"/>
    <w:rsid w:val="004E378D"/>
    <w:rsid w:val="004F5134"/>
    <w:rsid w:val="004F632A"/>
    <w:rsid w:val="00500103"/>
    <w:rsid w:val="00507B3E"/>
    <w:rsid w:val="005262CA"/>
    <w:rsid w:val="005417B9"/>
    <w:rsid w:val="00557AF1"/>
    <w:rsid w:val="005C63D3"/>
    <w:rsid w:val="005D79DC"/>
    <w:rsid w:val="005F54D6"/>
    <w:rsid w:val="006754CA"/>
    <w:rsid w:val="00676E7C"/>
    <w:rsid w:val="006B1166"/>
    <w:rsid w:val="007516E0"/>
    <w:rsid w:val="00830502"/>
    <w:rsid w:val="00864E62"/>
    <w:rsid w:val="00877FCD"/>
    <w:rsid w:val="0091032B"/>
    <w:rsid w:val="009618A7"/>
    <w:rsid w:val="009C0F7C"/>
    <w:rsid w:val="009C29E4"/>
    <w:rsid w:val="009F2B97"/>
    <w:rsid w:val="00A01E5B"/>
    <w:rsid w:val="00A40B7A"/>
    <w:rsid w:val="00A615E6"/>
    <w:rsid w:val="00A84609"/>
    <w:rsid w:val="00AC051C"/>
    <w:rsid w:val="00AF321C"/>
    <w:rsid w:val="00B250CD"/>
    <w:rsid w:val="00B47B4A"/>
    <w:rsid w:val="00C2045E"/>
    <w:rsid w:val="00C3336C"/>
    <w:rsid w:val="00C67BAA"/>
    <w:rsid w:val="00C94748"/>
    <w:rsid w:val="00C966D3"/>
    <w:rsid w:val="00CA1AFD"/>
    <w:rsid w:val="00CC5EC7"/>
    <w:rsid w:val="00CF226D"/>
    <w:rsid w:val="00D00656"/>
    <w:rsid w:val="00DE2AC7"/>
    <w:rsid w:val="00E269FD"/>
    <w:rsid w:val="00E3625E"/>
    <w:rsid w:val="00EA42BB"/>
    <w:rsid w:val="00EB3992"/>
    <w:rsid w:val="00EE0B17"/>
    <w:rsid w:val="00EE799A"/>
    <w:rsid w:val="00EE7E85"/>
    <w:rsid w:val="00F05EAA"/>
    <w:rsid w:val="00F43711"/>
    <w:rsid w:val="16C71C29"/>
    <w:rsid w:val="24ED4DBE"/>
    <w:rsid w:val="2C7D740F"/>
    <w:rsid w:val="2CA73F6B"/>
    <w:rsid w:val="329436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BCE428"/>
  <w15:docId w15:val="{771E371A-F8DC-444D-9BB7-66930DEF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kern w:val="2"/>
      <w:sz w:val="21"/>
      <w:szCs w:val="24"/>
      <w14:ligatures w14:val="standardContextual"/>
    </w:rPr>
  </w:style>
  <w:style w:type="paragraph" w:styleId="1">
    <w:name w:val="heading 1"/>
    <w:basedOn w:val="a"/>
    <w:next w:val="a"/>
    <w:link w:val="10"/>
    <w:uiPriority w:val="9"/>
    <w:qFormat/>
    <w:rsid w:val="00F05EA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05EA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unhideWhenUsed/>
    <w:qFormat/>
    <w:pPr>
      <w:tabs>
        <w:tab w:val="center" w:pos="4153"/>
        <w:tab w:val="right" w:pos="8306"/>
      </w:tabs>
      <w:snapToGrid w:val="0"/>
      <w:jc w:val="left"/>
    </w:pPr>
    <w:rPr>
      <w:sz w:val="18"/>
      <w:szCs w:val="18"/>
    </w:rPr>
  </w:style>
  <w:style w:type="paragraph" w:styleId="a5">
    <w:name w:val="header"/>
    <w:basedOn w:val="a"/>
    <w:link w:val="a6"/>
    <w:autoRedefine/>
    <w:uiPriority w:val="99"/>
    <w:unhideWhenUsed/>
    <w:qFormat/>
    <w:pPr>
      <w:tabs>
        <w:tab w:val="center" w:pos="4153"/>
        <w:tab w:val="right" w:pos="8306"/>
      </w:tabs>
      <w:snapToGrid w:val="0"/>
      <w:jc w:val="center"/>
    </w:pPr>
    <w:rPr>
      <w:sz w:val="18"/>
      <w:szCs w:val="18"/>
    </w:rPr>
  </w:style>
  <w:style w:type="paragraph" w:styleId="a7">
    <w:name w:val="List Paragraph"/>
    <w:basedOn w:val="a"/>
    <w:autoRedefine/>
    <w:uiPriority w:val="34"/>
    <w:qFormat/>
    <w:pPr>
      <w:ind w:firstLineChars="200" w:firstLine="420"/>
    </w:pPr>
  </w:style>
  <w:style w:type="character" w:customStyle="1" w:styleId="a6">
    <w:name w:val="页眉 字符"/>
    <w:basedOn w:val="a0"/>
    <w:link w:val="a5"/>
    <w:autoRedefine/>
    <w:uiPriority w:val="99"/>
    <w:qFormat/>
    <w:rPr>
      <w:sz w:val="18"/>
      <w:szCs w:val="18"/>
    </w:rPr>
  </w:style>
  <w:style w:type="character" w:customStyle="1" w:styleId="a4">
    <w:name w:val="页脚 字符"/>
    <w:basedOn w:val="a0"/>
    <w:link w:val="a3"/>
    <w:autoRedefine/>
    <w:uiPriority w:val="99"/>
    <w:qFormat/>
    <w:rPr>
      <w:sz w:val="18"/>
      <w:szCs w:val="18"/>
    </w:rPr>
  </w:style>
  <w:style w:type="paragraph" w:styleId="a8">
    <w:name w:val="Subtitle"/>
    <w:basedOn w:val="a"/>
    <w:next w:val="a"/>
    <w:link w:val="a9"/>
    <w:qFormat/>
    <w:rsid w:val="00D00656"/>
    <w:pPr>
      <w:spacing w:before="240" w:after="60" w:line="312" w:lineRule="auto"/>
      <w:jc w:val="center"/>
      <w:outlineLvl w:val="1"/>
    </w:pPr>
    <w:rPr>
      <w:b/>
      <w:bCs/>
      <w:kern w:val="28"/>
      <w:sz w:val="32"/>
      <w:szCs w:val="32"/>
      <w14:ligatures w14:val="none"/>
    </w:rPr>
  </w:style>
  <w:style w:type="character" w:customStyle="1" w:styleId="a9">
    <w:name w:val="副标题 字符"/>
    <w:basedOn w:val="a0"/>
    <w:link w:val="a8"/>
    <w:qFormat/>
    <w:rsid w:val="00D00656"/>
    <w:rPr>
      <w:b/>
      <w:bCs/>
      <w:kern w:val="28"/>
      <w:sz w:val="32"/>
      <w:szCs w:val="32"/>
    </w:rPr>
  </w:style>
  <w:style w:type="character" w:customStyle="1" w:styleId="20">
    <w:name w:val="标题 2 字符"/>
    <w:basedOn w:val="a0"/>
    <w:link w:val="2"/>
    <w:uiPriority w:val="9"/>
    <w:rsid w:val="00F05EAA"/>
    <w:rPr>
      <w:rFonts w:asciiTheme="majorHAnsi" w:eastAsiaTheme="majorEastAsia" w:hAnsiTheme="majorHAnsi" w:cstheme="majorBidi"/>
      <w:b/>
      <w:bCs/>
      <w:kern w:val="2"/>
      <w:sz w:val="32"/>
      <w:szCs w:val="32"/>
      <w14:ligatures w14:val="standardContextual"/>
    </w:rPr>
  </w:style>
  <w:style w:type="character" w:customStyle="1" w:styleId="10">
    <w:name w:val="标题 1 字符"/>
    <w:basedOn w:val="a0"/>
    <w:link w:val="1"/>
    <w:uiPriority w:val="9"/>
    <w:rsid w:val="00F05EAA"/>
    <w:rPr>
      <w:b/>
      <w:bCs/>
      <w:kern w:val="44"/>
      <w:sz w:val="44"/>
      <w:szCs w:val="4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98051">
      <w:bodyDiv w:val="1"/>
      <w:marLeft w:val="0"/>
      <w:marRight w:val="0"/>
      <w:marTop w:val="0"/>
      <w:marBottom w:val="0"/>
      <w:divBdr>
        <w:top w:val="none" w:sz="0" w:space="0" w:color="auto"/>
        <w:left w:val="none" w:sz="0" w:space="0" w:color="auto"/>
        <w:bottom w:val="none" w:sz="0" w:space="0" w:color="auto"/>
        <w:right w:val="none" w:sz="0" w:space="0" w:color="auto"/>
      </w:divBdr>
      <w:divsChild>
        <w:div w:id="857937298">
          <w:marLeft w:val="0"/>
          <w:marRight w:val="0"/>
          <w:marTop w:val="0"/>
          <w:marBottom w:val="0"/>
          <w:divBdr>
            <w:top w:val="single" w:sz="2" w:space="0" w:color="auto"/>
            <w:left w:val="single" w:sz="2" w:space="0" w:color="auto"/>
            <w:bottom w:val="single" w:sz="2" w:space="0" w:color="auto"/>
            <w:right w:val="single" w:sz="2" w:space="0" w:color="auto"/>
          </w:divBdr>
        </w:div>
      </w:divsChild>
    </w:div>
    <w:div w:id="992025578">
      <w:bodyDiv w:val="1"/>
      <w:marLeft w:val="0"/>
      <w:marRight w:val="0"/>
      <w:marTop w:val="0"/>
      <w:marBottom w:val="0"/>
      <w:divBdr>
        <w:top w:val="none" w:sz="0" w:space="0" w:color="auto"/>
        <w:left w:val="none" w:sz="0" w:space="0" w:color="auto"/>
        <w:bottom w:val="none" w:sz="0" w:space="0" w:color="auto"/>
        <w:right w:val="none" w:sz="0" w:space="0" w:color="auto"/>
      </w:divBdr>
      <w:divsChild>
        <w:div w:id="1718354448">
          <w:marLeft w:val="0"/>
          <w:marRight w:val="0"/>
          <w:marTop w:val="0"/>
          <w:marBottom w:val="0"/>
          <w:divBdr>
            <w:top w:val="single" w:sz="2" w:space="0" w:color="auto"/>
            <w:left w:val="single" w:sz="2" w:space="0" w:color="auto"/>
            <w:bottom w:val="single" w:sz="2" w:space="0" w:color="auto"/>
            <w:right w:val="single" w:sz="2" w:space="0" w:color="auto"/>
          </w:divBdr>
        </w:div>
      </w:divsChild>
    </w:div>
    <w:div w:id="1478300680">
      <w:bodyDiv w:val="1"/>
      <w:marLeft w:val="0"/>
      <w:marRight w:val="0"/>
      <w:marTop w:val="0"/>
      <w:marBottom w:val="0"/>
      <w:divBdr>
        <w:top w:val="none" w:sz="0" w:space="0" w:color="auto"/>
        <w:left w:val="none" w:sz="0" w:space="0" w:color="auto"/>
        <w:bottom w:val="none" w:sz="0" w:space="0" w:color="auto"/>
        <w:right w:val="none" w:sz="0" w:space="0" w:color="auto"/>
      </w:divBdr>
      <w:divsChild>
        <w:div w:id="2096703900">
          <w:marLeft w:val="0"/>
          <w:marRight w:val="0"/>
          <w:marTop w:val="0"/>
          <w:marBottom w:val="0"/>
          <w:divBdr>
            <w:top w:val="single" w:sz="2" w:space="0" w:color="auto"/>
            <w:left w:val="single" w:sz="2" w:space="0" w:color="auto"/>
            <w:bottom w:val="single" w:sz="2" w:space="0" w:color="auto"/>
            <w:right w:val="single" w:sz="2" w:space="0" w:color="auto"/>
          </w:divBdr>
        </w:div>
      </w:divsChild>
    </w:div>
    <w:div w:id="1709791175">
      <w:bodyDiv w:val="1"/>
      <w:marLeft w:val="0"/>
      <w:marRight w:val="0"/>
      <w:marTop w:val="0"/>
      <w:marBottom w:val="0"/>
      <w:divBdr>
        <w:top w:val="none" w:sz="0" w:space="0" w:color="auto"/>
        <w:left w:val="none" w:sz="0" w:space="0" w:color="auto"/>
        <w:bottom w:val="none" w:sz="0" w:space="0" w:color="auto"/>
        <w:right w:val="none" w:sz="0" w:space="0" w:color="auto"/>
      </w:divBdr>
      <w:divsChild>
        <w:div w:id="285699986">
          <w:marLeft w:val="0"/>
          <w:marRight w:val="0"/>
          <w:marTop w:val="0"/>
          <w:marBottom w:val="0"/>
          <w:divBdr>
            <w:top w:val="single" w:sz="2" w:space="0" w:color="auto"/>
            <w:left w:val="single" w:sz="2" w:space="0" w:color="auto"/>
            <w:bottom w:val="single" w:sz="2" w:space="0" w:color="auto"/>
            <w:right w:val="single" w:sz="2" w:space="0" w:color="auto"/>
          </w:divBdr>
        </w:div>
      </w:divsChild>
    </w:div>
    <w:div w:id="1758011936">
      <w:bodyDiv w:val="1"/>
      <w:marLeft w:val="0"/>
      <w:marRight w:val="0"/>
      <w:marTop w:val="0"/>
      <w:marBottom w:val="0"/>
      <w:divBdr>
        <w:top w:val="none" w:sz="0" w:space="0" w:color="auto"/>
        <w:left w:val="none" w:sz="0" w:space="0" w:color="auto"/>
        <w:bottom w:val="none" w:sz="0" w:space="0" w:color="auto"/>
        <w:right w:val="none" w:sz="0" w:space="0" w:color="auto"/>
      </w:divBdr>
      <w:divsChild>
        <w:div w:id="1661343945">
          <w:marLeft w:val="0"/>
          <w:marRight w:val="0"/>
          <w:marTop w:val="0"/>
          <w:marBottom w:val="0"/>
          <w:divBdr>
            <w:top w:val="single" w:sz="2" w:space="0" w:color="auto"/>
            <w:left w:val="single" w:sz="2" w:space="0" w:color="auto"/>
            <w:bottom w:val="single" w:sz="2" w:space="0" w:color="auto"/>
            <w:right w:val="single" w:sz="2" w:space="0" w:color="auto"/>
          </w:divBdr>
        </w:div>
      </w:divsChild>
    </w:div>
    <w:div w:id="1791778125">
      <w:bodyDiv w:val="1"/>
      <w:marLeft w:val="0"/>
      <w:marRight w:val="0"/>
      <w:marTop w:val="0"/>
      <w:marBottom w:val="0"/>
      <w:divBdr>
        <w:top w:val="none" w:sz="0" w:space="0" w:color="auto"/>
        <w:left w:val="none" w:sz="0" w:space="0" w:color="auto"/>
        <w:bottom w:val="none" w:sz="0" w:space="0" w:color="auto"/>
        <w:right w:val="none" w:sz="0" w:space="0" w:color="auto"/>
      </w:divBdr>
      <w:divsChild>
        <w:div w:id="406416448">
          <w:marLeft w:val="0"/>
          <w:marRight w:val="0"/>
          <w:marTop w:val="0"/>
          <w:marBottom w:val="0"/>
          <w:divBdr>
            <w:top w:val="single" w:sz="2" w:space="0" w:color="auto"/>
            <w:left w:val="single" w:sz="2" w:space="0" w:color="auto"/>
            <w:bottom w:val="single" w:sz="2" w:space="0" w:color="auto"/>
            <w:right w:val="single" w:sz="2" w:space="0" w:color="auto"/>
          </w:divBdr>
        </w:div>
      </w:divsChild>
    </w:div>
    <w:div w:id="1860922984">
      <w:bodyDiv w:val="1"/>
      <w:marLeft w:val="0"/>
      <w:marRight w:val="0"/>
      <w:marTop w:val="0"/>
      <w:marBottom w:val="0"/>
      <w:divBdr>
        <w:top w:val="none" w:sz="0" w:space="0" w:color="auto"/>
        <w:left w:val="none" w:sz="0" w:space="0" w:color="auto"/>
        <w:bottom w:val="none" w:sz="0" w:space="0" w:color="auto"/>
        <w:right w:val="none" w:sz="0" w:space="0" w:color="auto"/>
      </w:divBdr>
      <w:divsChild>
        <w:div w:id="173736156">
          <w:marLeft w:val="0"/>
          <w:marRight w:val="0"/>
          <w:marTop w:val="0"/>
          <w:marBottom w:val="0"/>
          <w:divBdr>
            <w:top w:val="single" w:sz="2" w:space="0" w:color="auto"/>
            <w:left w:val="single" w:sz="2" w:space="0" w:color="auto"/>
            <w:bottom w:val="single" w:sz="2" w:space="0" w:color="auto"/>
            <w:right w:val="single" w:sz="2" w:space="0" w:color="auto"/>
          </w:divBdr>
        </w:div>
      </w:divsChild>
    </w:div>
    <w:div w:id="2135439584">
      <w:bodyDiv w:val="1"/>
      <w:marLeft w:val="0"/>
      <w:marRight w:val="0"/>
      <w:marTop w:val="0"/>
      <w:marBottom w:val="0"/>
      <w:divBdr>
        <w:top w:val="none" w:sz="0" w:space="0" w:color="auto"/>
        <w:left w:val="none" w:sz="0" w:space="0" w:color="auto"/>
        <w:bottom w:val="none" w:sz="0" w:space="0" w:color="auto"/>
        <w:right w:val="none" w:sz="0" w:space="0" w:color="auto"/>
      </w:divBdr>
      <w:divsChild>
        <w:div w:id="1617132412">
          <w:marLeft w:val="0"/>
          <w:marRight w:val="0"/>
          <w:marTop w:val="0"/>
          <w:marBottom w:val="0"/>
          <w:divBdr>
            <w:top w:val="single" w:sz="2" w:space="0" w:color="auto"/>
            <w:left w:val="single" w:sz="2" w:space="0" w:color="auto"/>
            <w:bottom w:val="single" w:sz="2" w:space="0" w:color="auto"/>
            <w:right w:val="single" w:sz="2"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2847</Words>
  <Characters>99</Characters>
  <Application>Microsoft Office Word</Application>
  <DocSecurity>0</DocSecurity>
  <Lines>1</Lines>
  <Paragraphs>5</Paragraphs>
  <ScaleCrop>false</ScaleCrop>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天宇 冯</dc:creator>
  <cp:lastModifiedBy>苒岚 白</cp:lastModifiedBy>
  <cp:revision>4</cp:revision>
  <dcterms:created xsi:type="dcterms:W3CDTF">2025-09-10T08:06:00Z</dcterms:created>
  <dcterms:modified xsi:type="dcterms:W3CDTF">2025-09-11T01:17:00Z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B09316E7669D4520AD7CB0B45D459AA1_12</vt:lpwstr>
  </property>
</Properties>
</file>